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41" w:rsidRDefault="000C0A41" w:rsidP="000C0A41">
      <w:pPr>
        <w:jc w:val="center"/>
        <w:rPr>
          <w:b/>
          <w:i/>
        </w:rPr>
      </w:pPr>
      <w:bookmarkStart w:id="0" w:name="_GoBack"/>
      <w:bookmarkEnd w:id="0"/>
    </w:p>
    <w:p w:rsidR="000C0A41" w:rsidRDefault="000C0A41" w:rsidP="000C0A41">
      <w:pPr>
        <w:jc w:val="center"/>
        <w:rPr>
          <w:b/>
          <w:i/>
        </w:rPr>
      </w:pPr>
    </w:p>
    <w:p w:rsidR="000C0A41" w:rsidRPr="00F86E6B" w:rsidRDefault="000C0A41" w:rsidP="000C0A41">
      <w:pPr>
        <w:jc w:val="center"/>
        <w:rPr>
          <w:b/>
        </w:rPr>
      </w:pPr>
      <w:r w:rsidRPr="00F86E6B">
        <w:rPr>
          <w:b/>
        </w:rPr>
        <w:t xml:space="preserve">Műszaki </w:t>
      </w:r>
      <w:r w:rsidR="00F86E6B" w:rsidRPr="00F86E6B">
        <w:rPr>
          <w:b/>
        </w:rPr>
        <w:t xml:space="preserve">követelmények </w:t>
      </w:r>
    </w:p>
    <w:p w:rsidR="000C0A41" w:rsidRDefault="000C0A41" w:rsidP="000C0A41">
      <w:pPr>
        <w:jc w:val="center"/>
        <w:rPr>
          <w:b/>
        </w:rPr>
      </w:pPr>
    </w:p>
    <w:p w:rsidR="008A5854" w:rsidRPr="00F86E6B" w:rsidRDefault="000C0A41" w:rsidP="000C0A41">
      <w:pPr>
        <w:jc w:val="center"/>
      </w:pPr>
      <w:r w:rsidRPr="000C0A41">
        <w:t>a</w:t>
      </w:r>
      <w:r>
        <w:rPr>
          <w:b/>
          <w:i/>
        </w:rPr>
        <w:t xml:space="preserve"> „</w:t>
      </w:r>
      <w:r w:rsidRPr="00F86E6B">
        <w:t>Mérővillamoson rendszeresített szoftveres diagnosztikai mérőrendszer szoftverének, hardverének, valamint a telepített érzékelő és rögzítő berendezéseinek, kábeleinek, további tartozékainak karbantartása” tárgyú szerződéskötéshez</w:t>
      </w:r>
    </w:p>
    <w:p w:rsidR="000C0A41" w:rsidRDefault="000C0A41" w:rsidP="000C0A41">
      <w:pPr>
        <w:jc w:val="center"/>
      </w:pPr>
    </w:p>
    <w:p w:rsidR="000C0A41" w:rsidRPr="000C0A41" w:rsidRDefault="000C0A41" w:rsidP="000C0A41">
      <w:pPr>
        <w:jc w:val="center"/>
        <w:rPr>
          <w:i/>
        </w:rPr>
      </w:pPr>
    </w:p>
    <w:p w:rsidR="008A5854" w:rsidRDefault="008A5854" w:rsidP="006A40B4">
      <w:pPr>
        <w:jc w:val="both"/>
      </w:pPr>
      <w:r>
        <w:t xml:space="preserve">A mérővillamos </w:t>
      </w:r>
      <w:r w:rsidR="006A3ABF">
        <w:t xml:space="preserve">közúti vasúti </w:t>
      </w:r>
      <w:r>
        <w:t>vágányok pályaállapo</w:t>
      </w:r>
      <w:r w:rsidR="00C81BB4">
        <w:t>t felmérésére alkalmas mérőrendszer, amely a villamos különböző részegységeire telepített mérőegységekből, valamint a villamosra telepített mérő számítógépes munkaállomásból</w:t>
      </w:r>
      <w:r w:rsidR="00061E4F">
        <w:t xml:space="preserve"> és kiértékelő </w:t>
      </w:r>
      <w:r w:rsidR="00566B38">
        <w:t>számítógépes szoftverből</w:t>
      </w:r>
      <w:r w:rsidR="00C81BB4">
        <w:t xml:space="preserve"> áll.</w:t>
      </w:r>
    </w:p>
    <w:p w:rsidR="009A79E6" w:rsidRDefault="00E33151" w:rsidP="006A40B4">
      <w:pPr>
        <w:jc w:val="both"/>
      </w:pPr>
      <w:r>
        <w:t>A mérési eredményeket nagyban befolyásolhatja a jármű lengőrendszerében bekövetkezett változás</w:t>
      </w:r>
      <w:r w:rsidR="00512104">
        <w:t xml:space="preserve">, a </w:t>
      </w:r>
      <w:r w:rsidR="00247C21">
        <w:t>dinamikai mérőrendszer függ</w:t>
      </w:r>
      <w:r>
        <w:t xml:space="preserve"> a jármű műszaki állapotától.</w:t>
      </w:r>
      <w:r w:rsidR="00583F06">
        <w:t xml:space="preserve"> </w:t>
      </w:r>
      <w:r w:rsidR="00583F06" w:rsidRPr="00583F06">
        <w:t>A különböző időben végzett mérések összehasonlíthatósága érdekében szükséges a járművet azonos műszaki állapotban tartani.</w:t>
      </w:r>
      <w:r w:rsidR="00B6495C">
        <w:t xml:space="preserve"> </w:t>
      </w:r>
      <w:r w:rsidR="001E204A">
        <w:t xml:space="preserve">A jármű karbantartási munkáinak elvégzése </w:t>
      </w:r>
      <w:r w:rsidR="001E204A" w:rsidRPr="00642385">
        <w:t>érdekében a járműre telepített mérőrendszer</w:t>
      </w:r>
      <w:r w:rsidR="00796DA4" w:rsidRPr="00642385">
        <w:t xml:space="preserve">t le-, majd a karbantartási munkát követően </w:t>
      </w:r>
      <w:r w:rsidR="00614C09" w:rsidRPr="00642385">
        <w:t>vissza</w:t>
      </w:r>
      <w:r w:rsidR="00796DA4" w:rsidRPr="00642385">
        <w:t>szerelni szükséges.</w:t>
      </w:r>
      <w:r w:rsidR="00AB5419" w:rsidRPr="00642385">
        <w:t xml:space="preserve"> </w:t>
      </w:r>
      <w:r w:rsidR="007576C2" w:rsidRPr="00642385">
        <w:t>Feladat a</w:t>
      </w:r>
      <w:r w:rsidR="00AB5419" w:rsidRPr="00642385">
        <w:t xml:space="preserve"> </w:t>
      </w:r>
      <w:r w:rsidR="00642385" w:rsidRPr="00642385">
        <w:t>mérővillamoson rendszeresített szoftveres diagnosztikai mérőrendszer szoftverének, hardverének, valamint a telepített érzékelő és rögzítő berendezéseinek, kábeleinek, további tartozékainak karbantartása.</w:t>
      </w:r>
    </w:p>
    <w:p w:rsidR="00E550FC" w:rsidRDefault="009A79E6" w:rsidP="006350CF">
      <w:pPr>
        <w:spacing w:after="360"/>
        <w:jc w:val="both"/>
      </w:pPr>
      <w:r>
        <w:t>Feladatok:</w:t>
      </w:r>
    </w:p>
    <w:p w:rsidR="00395B91" w:rsidRDefault="00395B91" w:rsidP="00777082">
      <w:pPr>
        <w:pStyle w:val="Listaszerbekezds"/>
        <w:numPr>
          <w:ilvl w:val="0"/>
          <w:numId w:val="7"/>
        </w:numPr>
        <w:spacing w:after="360"/>
        <w:jc w:val="both"/>
      </w:pPr>
      <w:r>
        <w:t>Mérőrendszer karbantartási munkáinak elvégzése.</w:t>
      </w:r>
    </w:p>
    <w:p w:rsidR="006350CF" w:rsidRPr="006350CF" w:rsidRDefault="00F20778" w:rsidP="006350CF">
      <w:pPr>
        <w:pStyle w:val="Listaszerbekezds"/>
        <w:numPr>
          <w:ilvl w:val="0"/>
          <w:numId w:val="6"/>
        </w:numPr>
        <w:spacing w:after="360"/>
        <w:ind w:left="709" w:hanging="283"/>
        <w:jc w:val="both"/>
        <w:rPr>
          <w:i/>
        </w:rPr>
      </w:pPr>
      <w:r w:rsidRPr="00F20778">
        <w:rPr>
          <w:i/>
        </w:rPr>
        <w:t>A gyorsulásérzékelő szenzorok rögzítésének és működésének ellenőrzése.</w:t>
      </w:r>
      <w:r w:rsidR="004911BB">
        <w:rPr>
          <w:i/>
        </w:rPr>
        <w:t xml:space="preserve"> Szenzor akkumulátorok és akkumulátor tartók ellenőrzése, karbantartása.</w:t>
      </w:r>
      <w:r w:rsidRPr="00F20778">
        <w:rPr>
          <w:i/>
        </w:rPr>
        <w:t xml:space="preserve"> Kábelcsatlakozások, rögzítések ellenőrzése. Kamerák és reflektorok beállítása, el</w:t>
      </w:r>
      <w:r>
        <w:rPr>
          <w:i/>
        </w:rPr>
        <w:t>l</w:t>
      </w:r>
      <w:r w:rsidRPr="00F20778">
        <w:rPr>
          <w:i/>
        </w:rPr>
        <w:t>enőrzése.</w:t>
      </w:r>
      <w:r>
        <w:rPr>
          <w:i/>
        </w:rPr>
        <w:t xml:space="preserve"> GPS jeladó</w:t>
      </w:r>
      <w:r w:rsidR="004911BB">
        <w:rPr>
          <w:i/>
        </w:rPr>
        <w:t xml:space="preserve"> tisztítása,</w:t>
      </w:r>
      <w:r>
        <w:rPr>
          <w:i/>
        </w:rPr>
        <w:t xml:space="preserve"> ellenőrzése. Mérőmunkahely ellenőrzése, forgó monitortartó funkcionális ellenőrzése. </w:t>
      </w:r>
      <w:r w:rsidRPr="00F20778">
        <w:rPr>
          <w:i/>
        </w:rPr>
        <w:t>A mérőrendszerhe</w:t>
      </w:r>
      <w:r w:rsidR="00D8558B">
        <w:rPr>
          <w:i/>
        </w:rPr>
        <w:t>z a gyártó cég által szállított</w:t>
      </w:r>
      <w:r w:rsidRPr="00F20778">
        <w:rPr>
          <w:i/>
        </w:rPr>
        <w:t xml:space="preserve"> </w:t>
      </w:r>
      <w:r w:rsidR="004911BB">
        <w:rPr>
          <w:i/>
        </w:rPr>
        <w:t xml:space="preserve">Windows </w:t>
      </w:r>
      <w:r w:rsidR="00D8558B">
        <w:rPr>
          <w:i/>
        </w:rPr>
        <w:t xml:space="preserve">operációs rendszer és </w:t>
      </w:r>
      <w:r w:rsidRPr="00F20778">
        <w:rPr>
          <w:i/>
        </w:rPr>
        <w:t>egyedi fejlesztésű mérő-és kiértékelő szoftverek karbantartása</w:t>
      </w:r>
      <w:r>
        <w:rPr>
          <w:i/>
        </w:rPr>
        <w:t>, frissítések elvégzése.</w:t>
      </w:r>
      <w:r w:rsidR="004911BB">
        <w:rPr>
          <w:i/>
        </w:rPr>
        <w:t xml:space="preserve"> </w:t>
      </w:r>
      <w:r w:rsidR="00982F9E">
        <w:rPr>
          <w:i/>
        </w:rPr>
        <w:t xml:space="preserve">Adatátvitel, adatletöltés ellenőrzése. Szünetmentes tápegység akkumulátorának ellenőrzése. </w:t>
      </w:r>
      <w:r w:rsidR="004911BB">
        <w:rPr>
          <w:i/>
        </w:rPr>
        <w:t>Érintésvédelem ellenőrzése.</w:t>
      </w:r>
      <w:r w:rsidR="00982F9E">
        <w:rPr>
          <w:i/>
        </w:rPr>
        <w:t xml:space="preserve"> A villamostól kapott 230 V ellenőrzése terhelés alatt. Fi relé ellenőrzése, tesztelése.</w:t>
      </w:r>
    </w:p>
    <w:p w:rsidR="004911BB" w:rsidRDefault="0005111C" w:rsidP="004911BB">
      <w:pPr>
        <w:pStyle w:val="Listaszerbekezds"/>
        <w:numPr>
          <w:ilvl w:val="0"/>
          <w:numId w:val="7"/>
        </w:numPr>
        <w:spacing w:after="360"/>
        <w:jc w:val="both"/>
      </w:pPr>
      <w:r>
        <w:t xml:space="preserve">Mérőrendszer </w:t>
      </w:r>
      <w:r w:rsidR="004911BB">
        <w:t>kalibrálási munkáinak elvégzése</w:t>
      </w:r>
    </w:p>
    <w:p w:rsidR="00982F9E" w:rsidRPr="00982F9E" w:rsidRDefault="00982F9E" w:rsidP="00982F9E">
      <w:pPr>
        <w:pStyle w:val="Listaszerbekezds"/>
        <w:numPr>
          <w:ilvl w:val="0"/>
          <w:numId w:val="6"/>
        </w:numPr>
        <w:spacing w:after="360"/>
        <w:ind w:left="709" w:hanging="283"/>
        <w:jc w:val="both"/>
        <w:rPr>
          <w:i/>
        </w:rPr>
      </w:pPr>
      <w:r w:rsidRPr="00982F9E">
        <w:rPr>
          <w:i/>
        </w:rPr>
        <w:t>A mérőrendszer üzemképességének ellenőrzése</w:t>
      </w:r>
      <w:r w:rsidR="00482E5D">
        <w:rPr>
          <w:i/>
        </w:rPr>
        <w:t>.</w:t>
      </w:r>
    </w:p>
    <w:p w:rsidR="006350CF" w:rsidRDefault="006350CF" w:rsidP="00777082">
      <w:pPr>
        <w:pStyle w:val="Listaszerbekezds"/>
        <w:numPr>
          <w:ilvl w:val="0"/>
          <w:numId w:val="7"/>
        </w:numPr>
        <w:spacing w:after="360"/>
        <w:jc w:val="both"/>
      </w:pPr>
      <w:r>
        <w:t>Jármű karbantartása miatt szüksége</w:t>
      </w:r>
      <w:r w:rsidR="005518CA">
        <w:t>s</w:t>
      </w:r>
      <w:r>
        <w:t xml:space="preserve"> mérőrendszer szerelési munkák</w:t>
      </w:r>
      <w:r w:rsidR="008816A9">
        <w:t>.</w:t>
      </w:r>
      <w:r w:rsidR="00662399">
        <w:t xml:space="preserve"> </w:t>
      </w:r>
    </w:p>
    <w:p w:rsidR="00777082" w:rsidRDefault="00982F9E" w:rsidP="00602A79">
      <w:pPr>
        <w:pStyle w:val="Listaszerbekezds"/>
        <w:numPr>
          <w:ilvl w:val="1"/>
          <w:numId w:val="7"/>
        </w:numPr>
        <w:spacing w:after="360"/>
        <w:ind w:hanging="643"/>
        <w:jc w:val="both"/>
      </w:pPr>
      <w:r w:rsidRPr="00982F9E">
        <w:t>Jármű karbantartáskor</w:t>
      </w:r>
      <w:r w:rsidR="00602A79">
        <w:t xml:space="preserve"> (forgóváz kiépítés és ugyanazon forgóváz visszaépítése esetén)</w:t>
      </w:r>
    </w:p>
    <w:p w:rsidR="00E77250" w:rsidRPr="00E77250" w:rsidRDefault="00E77250" w:rsidP="00E77250">
      <w:pPr>
        <w:pStyle w:val="Listaszerbekezds"/>
        <w:numPr>
          <w:ilvl w:val="0"/>
          <w:numId w:val="5"/>
        </w:numPr>
        <w:spacing w:after="360"/>
        <w:jc w:val="both"/>
        <w:rPr>
          <w:i/>
        </w:rPr>
      </w:pPr>
      <w:r w:rsidRPr="006350CF">
        <w:rPr>
          <w:i/>
        </w:rPr>
        <w:t xml:space="preserve">Forgóvázhossztartóra, kerekekre és járműszekrényre szerelt szenzorok és rögzítő kábelek </w:t>
      </w:r>
      <w:r>
        <w:rPr>
          <w:i/>
        </w:rPr>
        <w:t>le-, és fel</w:t>
      </w:r>
      <w:r w:rsidRPr="006350CF">
        <w:rPr>
          <w:i/>
        </w:rPr>
        <w:t>szerelési munkái.</w:t>
      </w:r>
      <w:r>
        <w:rPr>
          <w:i/>
        </w:rPr>
        <w:t xml:space="preserve"> Mérőrendszer tesztelése a visszaszerelés után.</w:t>
      </w:r>
    </w:p>
    <w:p w:rsidR="00982F9E" w:rsidRDefault="00602A79" w:rsidP="00602A79">
      <w:pPr>
        <w:pStyle w:val="Listaszerbekezds"/>
        <w:numPr>
          <w:ilvl w:val="1"/>
          <w:numId w:val="7"/>
        </w:numPr>
        <w:spacing w:after="360"/>
        <w:ind w:left="709" w:hanging="283"/>
        <w:jc w:val="both"/>
      </w:pPr>
      <w:r>
        <w:t xml:space="preserve">        Forgóváz csere után</w:t>
      </w:r>
    </w:p>
    <w:p w:rsidR="00810673" w:rsidRPr="006350CF" w:rsidRDefault="00810673" w:rsidP="006350CF">
      <w:pPr>
        <w:pStyle w:val="Listaszerbekezds"/>
        <w:numPr>
          <w:ilvl w:val="0"/>
          <w:numId w:val="5"/>
        </w:numPr>
        <w:spacing w:after="360"/>
        <w:jc w:val="both"/>
        <w:rPr>
          <w:i/>
        </w:rPr>
      </w:pPr>
      <w:r w:rsidRPr="006350CF">
        <w:rPr>
          <w:i/>
        </w:rPr>
        <w:lastRenderedPageBreak/>
        <w:t>Forgóváz</w:t>
      </w:r>
      <w:r w:rsidR="004A1747" w:rsidRPr="006350CF">
        <w:rPr>
          <w:i/>
        </w:rPr>
        <w:t>hossztartóra, kerekekre és jármű</w:t>
      </w:r>
      <w:r w:rsidRPr="006350CF">
        <w:rPr>
          <w:i/>
        </w:rPr>
        <w:t xml:space="preserve">szekrényre szerelt </w:t>
      </w:r>
      <w:r w:rsidR="004A1747" w:rsidRPr="006350CF">
        <w:rPr>
          <w:i/>
        </w:rPr>
        <w:t>szenzorok és rögzítő kábelek</w:t>
      </w:r>
      <w:r w:rsidR="00DA2348" w:rsidRPr="006350CF">
        <w:rPr>
          <w:i/>
        </w:rPr>
        <w:t xml:space="preserve"> </w:t>
      </w:r>
      <w:r w:rsidR="006350CF">
        <w:rPr>
          <w:i/>
        </w:rPr>
        <w:t>le-, és fel</w:t>
      </w:r>
      <w:r w:rsidR="00DA2348" w:rsidRPr="006350CF">
        <w:rPr>
          <w:i/>
        </w:rPr>
        <w:t>szerelési munkái.</w:t>
      </w:r>
      <w:r w:rsidR="00E77250">
        <w:rPr>
          <w:i/>
        </w:rPr>
        <w:t xml:space="preserve"> Mérőrendszer tesztelése a visszaszerelés után.</w:t>
      </w:r>
    </w:p>
    <w:p w:rsidR="006350CF" w:rsidRDefault="00E77250" w:rsidP="00E77250">
      <w:pPr>
        <w:pStyle w:val="Listaszerbekezds"/>
        <w:numPr>
          <w:ilvl w:val="1"/>
          <w:numId w:val="7"/>
        </w:numPr>
        <w:spacing w:after="360"/>
        <w:ind w:left="709" w:hanging="283"/>
        <w:jc w:val="both"/>
      </w:pPr>
      <w:r w:rsidRPr="00E77250">
        <w:t xml:space="preserve">        </w:t>
      </w:r>
      <w:r w:rsidR="009A79E6" w:rsidRPr="00E77250">
        <w:t>A jármű</w:t>
      </w:r>
      <w:r w:rsidR="00C81BB4" w:rsidRPr="00E77250">
        <w:t xml:space="preserve"> </w:t>
      </w:r>
      <w:r w:rsidR="00DA2348" w:rsidRPr="00E77250">
        <w:t>„</w:t>
      </w:r>
      <w:r w:rsidR="00810673" w:rsidRPr="00E77250">
        <w:t>A</w:t>
      </w:r>
      <w:r w:rsidR="00DA2348" w:rsidRPr="00E77250">
        <w:t>”</w:t>
      </w:r>
      <w:r w:rsidR="00810673" w:rsidRPr="00E77250">
        <w:t xml:space="preserve"> és </w:t>
      </w:r>
      <w:r w:rsidR="00DA2348" w:rsidRPr="00E77250">
        <w:t>„</w:t>
      </w:r>
      <w:r w:rsidR="00810673" w:rsidRPr="00E77250">
        <w:t>B</w:t>
      </w:r>
      <w:r w:rsidR="00DA2348" w:rsidRPr="00E77250">
        <w:t>”</w:t>
      </w:r>
      <w:r w:rsidR="00810673" w:rsidRPr="00E77250">
        <w:t xml:space="preserve"> végei</w:t>
      </w:r>
      <w:r w:rsidR="00C81BB4" w:rsidRPr="00E77250">
        <w:t>n lévő reflektorok</w:t>
      </w:r>
      <w:r w:rsidR="00810673" w:rsidRPr="00E77250">
        <w:t xml:space="preserve"> és kamerák</w:t>
      </w:r>
      <w:r w:rsidR="00C81BB4" w:rsidRPr="00E77250">
        <w:t xml:space="preserve"> </w:t>
      </w:r>
      <w:r w:rsidR="006350CF" w:rsidRPr="00E77250">
        <w:t>le-, és fel</w:t>
      </w:r>
      <w:r w:rsidR="00DA2348" w:rsidRPr="00E77250">
        <w:t>szerelési munkái.</w:t>
      </w:r>
    </w:p>
    <w:p w:rsidR="00E77250" w:rsidRPr="00E77250" w:rsidRDefault="00E77250" w:rsidP="00E77250">
      <w:pPr>
        <w:pStyle w:val="Listaszerbekezds"/>
        <w:numPr>
          <w:ilvl w:val="0"/>
          <w:numId w:val="5"/>
        </w:numPr>
        <w:spacing w:after="360"/>
        <w:jc w:val="both"/>
      </w:pPr>
      <w:r>
        <w:t>Reflektorok és kamer</w:t>
      </w:r>
      <w:r w:rsidR="00C366E6">
        <w:t>ák</w:t>
      </w:r>
      <w:r>
        <w:t xml:space="preserve"> villamos csatlakozás</w:t>
      </w:r>
      <w:r w:rsidR="00C366E6">
        <w:t>ának</w:t>
      </w:r>
      <w:r>
        <w:t xml:space="preserve"> bontása</w:t>
      </w:r>
      <w:r w:rsidR="00482E5D">
        <w:t>, a tartószerkezet leszerelése, visszaszerelés</w:t>
      </w:r>
      <w:r w:rsidR="00C366E6">
        <w:t>e</w:t>
      </w:r>
      <w:r w:rsidR="00482E5D">
        <w:t>, csatlakoztatás</w:t>
      </w:r>
      <w:r w:rsidR="00C366E6">
        <w:t>ok</w:t>
      </w:r>
      <w:r w:rsidR="00482E5D">
        <w:t xml:space="preserve"> és üzemképesség ellenőrzése.</w:t>
      </w:r>
    </w:p>
    <w:p w:rsidR="006350CF" w:rsidRPr="006350CF" w:rsidRDefault="006350CF" w:rsidP="00777082">
      <w:pPr>
        <w:pStyle w:val="Listaszerbekezds"/>
        <w:numPr>
          <w:ilvl w:val="0"/>
          <w:numId w:val="7"/>
        </w:numPr>
        <w:spacing w:after="360"/>
        <w:jc w:val="both"/>
      </w:pPr>
      <w:r w:rsidRPr="006350CF">
        <w:t>Mérőrendszer jótállási időn túli meghibásodásainak javítása</w:t>
      </w:r>
    </w:p>
    <w:p w:rsidR="006350CF" w:rsidRPr="006350CF" w:rsidRDefault="006350CF" w:rsidP="00777082">
      <w:pPr>
        <w:pStyle w:val="Listaszerbekezds"/>
        <w:numPr>
          <w:ilvl w:val="0"/>
          <w:numId w:val="7"/>
        </w:numPr>
        <w:spacing w:after="360"/>
        <w:jc w:val="both"/>
      </w:pPr>
      <w:r w:rsidRPr="006350CF">
        <w:t>Mérőrendszer jótállás körébe nem tartozó javítása (pl. káresemény)</w:t>
      </w:r>
    </w:p>
    <w:p w:rsidR="00DA2348" w:rsidRDefault="002D2553" w:rsidP="00777082">
      <w:pPr>
        <w:pStyle w:val="Listaszerbekezds"/>
        <w:numPr>
          <w:ilvl w:val="0"/>
          <w:numId w:val="7"/>
        </w:numPr>
        <w:spacing w:after="360"/>
        <w:jc w:val="both"/>
      </w:pPr>
      <w:r>
        <w:t xml:space="preserve">Mérnöki támogatás a </w:t>
      </w:r>
      <w:r w:rsidR="00F75717">
        <w:t>mérőrendszer üzemeltetéséhez.</w:t>
      </w:r>
    </w:p>
    <w:p w:rsidR="00403D62" w:rsidRDefault="00403D62" w:rsidP="00403D62">
      <w:pPr>
        <w:pStyle w:val="Listaszerbekezds"/>
        <w:numPr>
          <w:ilvl w:val="1"/>
          <w:numId w:val="7"/>
        </w:numPr>
        <w:spacing w:after="360"/>
        <w:ind w:left="1134" w:hanging="708"/>
        <w:jc w:val="both"/>
      </w:pPr>
      <w:r>
        <w:t>Nappali műszakban</w:t>
      </w:r>
    </w:p>
    <w:p w:rsidR="00403D62" w:rsidRDefault="00403D62" w:rsidP="00403D62">
      <w:pPr>
        <w:pStyle w:val="Listaszerbekezds"/>
        <w:numPr>
          <w:ilvl w:val="1"/>
          <w:numId w:val="7"/>
        </w:numPr>
        <w:spacing w:after="360"/>
        <w:ind w:left="1134" w:hanging="708"/>
        <w:jc w:val="both"/>
      </w:pPr>
      <w:r>
        <w:t>Éjszakai műszakban</w:t>
      </w:r>
    </w:p>
    <w:p w:rsidR="008816A9" w:rsidRDefault="006350CF" w:rsidP="00777082">
      <w:pPr>
        <w:pStyle w:val="Listaszerbekezds"/>
        <w:numPr>
          <w:ilvl w:val="0"/>
          <w:numId w:val="7"/>
        </w:numPr>
        <w:spacing w:after="360"/>
        <w:jc w:val="both"/>
      </w:pPr>
      <w:r w:rsidRPr="006350CF">
        <w:t>Egyéb, a mérőrendszer üzemeltetéséhez szükséges javítási, szerelési munkák elvégzése</w:t>
      </w:r>
      <w:r w:rsidR="00662399">
        <w:t>.</w:t>
      </w:r>
    </w:p>
    <w:p w:rsidR="00F46F2E" w:rsidRDefault="00F46F2E" w:rsidP="00F46F2E">
      <w:pPr>
        <w:pStyle w:val="Listaszerbekezds"/>
        <w:spacing w:after="360"/>
      </w:pPr>
    </w:p>
    <w:p w:rsidR="000C0A41" w:rsidRPr="00B310FB" w:rsidRDefault="003E5771" w:rsidP="00F46F2E">
      <w:pPr>
        <w:pStyle w:val="Listaszerbekezds"/>
        <w:spacing w:after="360"/>
        <w:rPr>
          <w:b/>
        </w:rPr>
      </w:pPr>
      <w:r w:rsidRPr="00B310FB">
        <w:rPr>
          <w:b/>
        </w:rPr>
        <w:t xml:space="preserve">Minden esetben, amikor a karbantartási munka elvégzése anyagfelhasználással jár a </w:t>
      </w:r>
      <w:r w:rsidR="00623258">
        <w:rPr>
          <w:b/>
        </w:rPr>
        <w:t xml:space="preserve">Vállalkozónak </w:t>
      </w:r>
      <w:r w:rsidRPr="00B310FB">
        <w:rPr>
          <w:b/>
        </w:rPr>
        <w:t>külön árajánlatot kell adnia és azt el kell fogadtatnia a BKV Zrt.-vel.</w:t>
      </w:r>
    </w:p>
    <w:p w:rsidR="00F46F2E" w:rsidRPr="006350CF" w:rsidRDefault="00F46F2E" w:rsidP="00F46F2E">
      <w:pPr>
        <w:pStyle w:val="Listaszerbekezds"/>
        <w:spacing w:after="360"/>
      </w:pP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522"/>
        <w:gridCol w:w="3816"/>
      </w:tblGrid>
      <w:tr w:rsidR="005518CA" w:rsidTr="004729AB">
        <w:tc>
          <w:tcPr>
            <w:tcW w:w="522" w:type="dxa"/>
          </w:tcPr>
          <w:p w:rsidR="005518CA" w:rsidRDefault="005518CA" w:rsidP="008816A9">
            <w:pPr>
              <w:pStyle w:val="Listaszerbekezds"/>
              <w:ind w:left="0"/>
              <w:jc w:val="both"/>
            </w:pPr>
          </w:p>
        </w:tc>
        <w:tc>
          <w:tcPr>
            <w:tcW w:w="3816" w:type="dxa"/>
          </w:tcPr>
          <w:p w:rsidR="005518CA" w:rsidRDefault="005518CA" w:rsidP="008816A9">
            <w:pPr>
              <w:pStyle w:val="Listaszerbekezds"/>
              <w:ind w:left="0"/>
              <w:jc w:val="both"/>
            </w:pPr>
            <w:r>
              <w:t>Munka</w:t>
            </w:r>
          </w:p>
        </w:tc>
      </w:tr>
      <w:tr w:rsidR="005518CA" w:rsidTr="00C278FA">
        <w:tc>
          <w:tcPr>
            <w:tcW w:w="522" w:type="dxa"/>
            <w:vAlign w:val="center"/>
          </w:tcPr>
          <w:p w:rsidR="005518CA" w:rsidRDefault="005518CA" w:rsidP="00C278FA">
            <w:pPr>
              <w:pStyle w:val="Listaszerbekezds"/>
              <w:ind w:left="0"/>
              <w:jc w:val="center"/>
            </w:pPr>
            <w:r>
              <w:t>1.</w:t>
            </w:r>
          </w:p>
        </w:tc>
        <w:tc>
          <w:tcPr>
            <w:tcW w:w="3816" w:type="dxa"/>
            <w:vAlign w:val="center"/>
          </w:tcPr>
          <w:p w:rsidR="005518CA" w:rsidRDefault="005518CA" w:rsidP="009E1F71">
            <w:pPr>
              <w:pStyle w:val="Listaszerbekezds"/>
              <w:ind w:left="0"/>
            </w:pPr>
            <w:r>
              <w:t>Mérőrendszer karbantartási munkáinak elvégzése. Tervezetten 2 alkalom/év.</w:t>
            </w:r>
          </w:p>
        </w:tc>
      </w:tr>
      <w:tr w:rsidR="005518CA" w:rsidTr="00C278FA">
        <w:tc>
          <w:tcPr>
            <w:tcW w:w="522" w:type="dxa"/>
            <w:vAlign w:val="center"/>
          </w:tcPr>
          <w:p w:rsidR="005518CA" w:rsidRDefault="005518CA" w:rsidP="00C278FA">
            <w:pPr>
              <w:pStyle w:val="Listaszerbekezds"/>
              <w:ind w:left="0"/>
              <w:jc w:val="center"/>
            </w:pPr>
            <w:r>
              <w:t>2.</w:t>
            </w:r>
          </w:p>
        </w:tc>
        <w:tc>
          <w:tcPr>
            <w:tcW w:w="3816" w:type="dxa"/>
            <w:vAlign w:val="center"/>
          </w:tcPr>
          <w:p w:rsidR="005518CA" w:rsidRDefault="005518CA" w:rsidP="009E1F71">
            <w:pPr>
              <w:pStyle w:val="Listaszerbekezds"/>
              <w:ind w:left="0"/>
            </w:pPr>
            <w:r>
              <w:t>Mérőrendszer kalibrálási munkáinak elvégzése. Tervezetten 2 alkalom/év.</w:t>
            </w:r>
          </w:p>
        </w:tc>
      </w:tr>
      <w:tr w:rsidR="005518CA" w:rsidTr="00A22B79">
        <w:trPr>
          <w:trHeight w:val="638"/>
        </w:trPr>
        <w:tc>
          <w:tcPr>
            <w:tcW w:w="522" w:type="dxa"/>
            <w:vAlign w:val="center"/>
          </w:tcPr>
          <w:p w:rsidR="005518CA" w:rsidRDefault="005518CA" w:rsidP="00C278FA">
            <w:pPr>
              <w:pStyle w:val="Listaszerbekezds"/>
              <w:ind w:left="0"/>
              <w:jc w:val="center"/>
            </w:pPr>
            <w:r>
              <w:t>3.</w:t>
            </w:r>
          </w:p>
        </w:tc>
        <w:tc>
          <w:tcPr>
            <w:tcW w:w="3816" w:type="dxa"/>
            <w:vAlign w:val="center"/>
          </w:tcPr>
          <w:p w:rsidR="005518CA" w:rsidRDefault="005518CA" w:rsidP="009E1F71">
            <w:pPr>
              <w:pStyle w:val="Listaszerbekezds"/>
              <w:ind w:left="0"/>
            </w:pPr>
            <w:r>
              <w:t>Jármű karbantartása miatt szükséges mérőrendszer szerelési munkák. Tervezetten 2 alkalom/év.</w:t>
            </w:r>
          </w:p>
        </w:tc>
      </w:tr>
      <w:tr w:rsidR="005518CA" w:rsidTr="00C278FA">
        <w:trPr>
          <w:trHeight w:val="677"/>
        </w:trPr>
        <w:tc>
          <w:tcPr>
            <w:tcW w:w="522" w:type="dxa"/>
            <w:vAlign w:val="center"/>
          </w:tcPr>
          <w:p w:rsidR="005518CA" w:rsidRPr="00184278" w:rsidRDefault="005518CA" w:rsidP="00C278FA">
            <w:pPr>
              <w:contextualSpacing/>
              <w:jc w:val="center"/>
              <w:rPr>
                <w:i/>
              </w:rPr>
            </w:pPr>
            <w:r w:rsidRPr="00184278">
              <w:rPr>
                <w:i/>
              </w:rPr>
              <w:t>3.1</w:t>
            </w:r>
          </w:p>
        </w:tc>
        <w:tc>
          <w:tcPr>
            <w:tcW w:w="3816" w:type="dxa"/>
            <w:vAlign w:val="center"/>
          </w:tcPr>
          <w:p w:rsidR="005518CA" w:rsidRPr="00184278" w:rsidRDefault="005518CA" w:rsidP="009E1F71">
            <w:pPr>
              <w:contextualSpacing/>
              <w:rPr>
                <w:i/>
              </w:rPr>
            </w:pPr>
            <w:r w:rsidRPr="00184278">
              <w:rPr>
                <w:i/>
              </w:rPr>
              <w:t>Jármű karbantartásakor (forgóváz kiépítés és u. azon forgóváz visszaépítése esetén)</w:t>
            </w:r>
          </w:p>
        </w:tc>
      </w:tr>
      <w:tr w:rsidR="005518CA" w:rsidTr="00C278FA">
        <w:trPr>
          <w:trHeight w:val="701"/>
        </w:trPr>
        <w:tc>
          <w:tcPr>
            <w:tcW w:w="522" w:type="dxa"/>
            <w:vAlign w:val="center"/>
          </w:tcPr>
          <w:p w:rsidR="005518CA" w:rsidRPr="00184278" w:rsidRDefault="005518CA" w:rsidP="00C278FA">
            <w:pPr>
              <w:contextualSpacing/>
              <w:jc w:val="center"/>
              <w:rPr>
                <w:i/>
              </w:rPr>
            </w:pPr>
            <w:r w:rsidRPr="00184278">
              <w:rPr>
                <w:i/>
              </w:rPr>
              <w:t>3.2</w:t>
            </w:r>
          </w:p>
        </w:tc>
        <w:tc>
          <w:tcPr>
            <w:tcW w:w="3816" w:type="dxa"/>
            <w:vAlign w:val="center"/>
          </w:tcPr>
          <w:p w:rsidR="005518CA" w:rsidRPr="00184278" w:rsidRDefault="005518CA" w:rsidP="009E1F71">
            <w:pPr>
              <w:contextualSpacing/>
              <w:rPr>
                <w:i/>
              </w:rPr>
            </w:pPr>
            <w:r w:rsidRPr="00184278">
              <w:rPr>
                <w:i/>
              </w:rPr>
              <w:t>Forgóváz csere után</w:t>
            </w:r>
          </w:p>
        </w:tc>
      </w:tr>
      <w:tr w:rsidR="005518CA" w:rsidTr="00C278FA">
        <w:trPr>
          <w:trHeight w:val="695"/>
        </w:trPr>
        <w:tc>
          <w:tcPr>
            <w:tcW w:w="522" w:type="dxa"/>
            <w:vAlign w:val="center"/>
          </w:tcPr>
          <w:p w:rsidR="005518CA" w:rsidRPr="00184278" w:rsidRDefault="005518CA" w:rsidP="00C278FA">
            <w:pPr>
              <w:contextualSpacing/>
              <w:jc w:val="center"/>
              <w:rPr>
                <w:i/>
              </w:rPr>
            </w:pPr>
            <w:r w:rsidRPr="00184278">
              <w:rPr>
                <w:i/>
              </w:rPr>
              <w:t>3.3</w:t>
            </w:r>
          </w:p>
        </w:tc>
        <w:tc>
          <w:tcPr>
            <w:tcW w:w="3816" w:type="dxa"/>
            <w:vAlign w:val="center"/>
          </w:tcPr>
          <w:p w:rsidR="005518CA" w:rsidRPr="00184278" w:rsidRDefault="005518CA" w:rsidP="009E1F71">
            <w:pPr>
              <w:contextualSpacing/>
              <w:rPr>
                <w:i/>
              </w:rPr>
            </w:pPr>
            <w:r w:rsidRPr="00184278">
              <w:rPr>
                <w:i/>
              </w:rPr>
              <w:t>Reflektorok és kameratartó- szerkezet lebontása és visszaszerelése esetén (végenként).</w:t>
            </w:r>
          </w:p>
        </w:tc>
      </w:tr>
      <w:tr w:rsidR="005518CA" w:rsidTr="00C278FA">
        <w:trPr>
          <w:trHeight w:val="961"/>
        </w:trPr>
        <w:tc>
          <w:tcPr>
            <w:tcW w:w="522" w:type="dxa"/>
            <w:vAlign w:val="center"/>
          </w:tcPr>
          <w:p w:rsidR="005518CA" w:rsidRPr="006350CF" w:rsidRDefault="005518CA" w:rsidP="00C278FA">
            <w:pPr>
              <w:contextualSpacing/>
              <w:jc w:val="center"/>
            </w:pPr>
            <w:r>
              <w:t>4.</w:t>
            </w:r>
          </w:p>
        </w:tc>
        <w:tc>
          <w:tcPr>
            <w:tcW w:w="3816" w:type="dxa"/>
            <w:vAlign w:val="center"/>
          </w:tcPr>
          <w:p w:rsidR="005518CA" w:rsidRDefault="005518CA" w:rsidP="009E1F71">
            <w:pPr>
              <w:contextualSpacing/>
            </w:pPr>
            <w:r w:rsidRPr="006350CF">
              <w:t>M</w:t>
            </w:r>
            <w:r>
              <w:t xml:space="preserve">érőrendszer jótállási időn túli </w:t>
            </w:r>
            <w:r w:rsidRPr="006350CF">
              <w:t>meghibásodásainak javítása</w:t>
            </w:r>
            <w:r>
              <w:t>.</w:t>
            </w:r>
          </w:p>
        </w:tc>
      </w:tr>
      <w:tr w:rsidR="005518CA" w:rsidTr="00C278FA">
        <w:tc>
          <w:tcPr>
            <w:tcW w:w="522" w:type="dxa"/>
            <w:vAlign w:val="center"/>
          </w:tcPr>
          <w:p w:rsidR="005518CA" w:rsidRPr="006350CF" w:rsidRDefault="005518CA" w:rsidP="00C278FA">
            <w:pPr>
              <w:jc w:val="center"/>
            </w:pPr>
            <w:r>
              <w:t>5.</w:t>
            </w:r>
          </w:p>
        </w:tc>
        <w:tc>
          <w:tcPr>
            <w:tcW w:w="3816" w:type="dxa"/>
            <w:vAlign w:val="center"/>
          </w:tcPr>
          <w:p w:rsidR="005518CA" w:rsidRDefault="005518CA" w:rsidP="009E1F71">
            <w:r w:rsidRPr="006350CF">
              <w:t>Mérőrendszer jótállás körébe nem t</w:t>
            </w:r>
            <w:r>
              <w:t>artozó javítása (pl. káresemény)</w:t>
            </w:r>
          </w:p>
        </w:tc>
      </w:tr>
      <w:tr w:rsidR="005518CA" w:rsidTr="00C278FA">
        <w:tc>
          <w:tcPr>
            <w:tcW w:w="522" w:type="dxa"/>
            <w:vAlign w:val="center"/>
          </w:tcPr>
          <w:p w:rsidR="005518CA" w:rsidRDefault="005518CA" w:rsidP="00C278FA">
            <w:pPr>
              <w:contextualSpacing/>
              <w:jc w:val="center"/>
            </w:pPr>
            <w:r>
              <w:t>6.</w:t>
            </w:r>
          </w:p>
        </w:tc>
        <w:tc>
          <w:tcPr>
            <w:tcW w:w="3816" w:type="dxa"/>
            <w:vAlign w:val="center"/>
          </w:tcPr>
          <w:p w:rsidR="005518CA" w:rsidRDefault="005518CA" w:rsidP="009E1F71">
            <w:pPr>
              <w:contextualSpacing/>
            </w:pPr>
            <w:r>
              <w:t>Mérnöki támogatás a mérőrendszer üzemeltetéséhez.</w:t>
            </w:r>
          </w:p>
        </w:tc>
      </w:tr>
      <w:tr w:rsidR="005518CA" w:rsidTr="00C278FA">
        <w:trPr>
          <w:trHeight w:val="811"/>
        </w:trPr>
        <w:tc>
          <w:tcPr>
            <w:tcW w:w="522" w:type="dxa"/>
            <w:vAlign w:val="center"/>
          </w:tcPr>
          <w:p w:rsidR="005518CA" w:rsidRPr="00184278" w:rsidRDefault="005518CA" w:rsidP="00C278FA">
            <w:pPr>
              <w:contextualSpacing/>
              <w:jc w:val="center"/>
              <w:rPr>
                <w:i/>
              </w:rPr>
            </w:pPr>
            <w:r w:rsidRPr="00184278">
              <w:rPr>
                <w:i/>
              </w:rPr>
              <w:t>6.1</w:t>
            </w:r>
          </w:p>
        </w:tc>
        <w:tc>
          <w:tcPr>
            <w:tcW w:w="3816" w:type="dxa"/>
            <w:vAlign w:val="center"/>
          </w:tcPr>
          <w:p w:rsidR="005518CA" w:rsidRPr="00184278" w:rsidRDefault="005518CA" w:rsidP="009E1F71">
            <w:pPr>
              <w:contextualSpacing/>
              <w:rPr>
                <w:i/>
              </w:rPr>
            </w:pPr>
            <w:r w:rsidRPr="00184278">
              <w:rPr>
                <w:i/>
              </w:rPr>
              <w:t>nappali műszakban</w:t>
            </w:r>
          </w:p>
        </w:tc>
      </w:tr>
      <w:tr w:rsidR="005518CA" w:rsidTr="00C278FA">
        <w:trPr>
          <w:trHeight w:val="539"/>
        </w:trPr>
        <w:tc>
          <w:tcPr>
            <w:tcW w:w="522" w:type="dxa"/>
            <w:vAlign w:val="center"/>
          </w:tcPr>
          <w:p w:rsidR="005518CA" w:rsidRPr="00184278" w:rsidRDefault="005518CA" w:rsidP="00C278FA">
            <w:pPr>
              <w:contextualSpacing/>
              <w:jc w:val="center"/>
              <w:rPr>
                <w:i/>
              </w:rPr>
            </w:pPr>
            <w:r w:rsidRPr="00184278">
              <w:rPr>
                <w:i/>
              </w:rPr>
              <w:t>6.2</w:t>
            </w:r>
          </w:p>
        </w:tc>
        <w:tc>
          <w:tcPr>
            <w:tcW w:w="3816" w:type="dxa"/>
            <w:vAlign w:val="center"/>
          </w:tcPr>
          <w:p w:rsidR="005518CA" w:rsidRPr="00184278" w:rsidRDefault="005518CA" w:rsidP="009E1F71">
            <w:pPr>
              <w:contextualSpacing/>
              <w:rPr>
                <w:i/>
              </w:rPr>
            </w:pPr>
            <w:r w:rsidRPr="00184278">
              <w:rPr>
                <w:i/>
              </w:rPr>
              <w:t>éjszakai műszakban</w:t>
            </w:r>
          </w:p>
        </w:tc>
      </w:tr>
      <w:tr w:rsidR="005518CA" w:rsidTr="00C278FA">
        <w:trPr>
          <w:trHeight w:val="1191"/>
        </w:trPr>
        <w:tc>
          <w:tcPr>
            <w:tcW w:w="522" w:type="dxa"/>
            <w:vAlign w:val="center"/>
          </w:tcPr>
          <w:p w:rsidR="005518CA" w:rsidRPr="006350CF" w:rsidRDefault="005518CA" w:rsidP="00C278FA">
            <w:pPr>
              <w:contextualSpacing/>
              <w:jc w:val="center"/>
            </w:pPr>
            <w:r>
              <w:t>7.</w:t>
            </w:r>
          </w:p>
        </w:tc>
        <w:tc>
          <w:tcPr>
            <w:tcW w:w="3816" w:type="dxa"/>
            <w:vAlign w:val="center"/>
          </w:tcPr>
          <w:p w:rsidR="005518CA" w:rsidRDefault="005518CA" w:rsidP="009E1F71">
            <w:pPr>
              <w:contextualSpacing/>
            </w:pPr>
            <w:r w:rsidRPr="006350CF">
              <w:t>Egyéb, a mérőrendszer üzemeltetéséhez szükséges javítási, szerelési munkák elvégzése</w:t>
            </w:r>
            <w:r>
              <w:t>.</w:t>
            </w:r>
          </w:p>
        </w:tc>
      </w:tr>
    </w:tbl>
    <w:p w:rsidR="00461AEB" w:rsidRDefault="00461AEB" w:rsidP="00DE327B">
      <w:pPr>
        <w:ind w:firstLine="708"/>
        <w:jc w:val="both"/>
      </w:pPr>
    </w:p>
    <w:sectPr w:rsidR="00461A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193" w:rsidRDefault="00E87193" w:rsidP="008816A9">
      <w:pPr>
        <w:spacing w:after="0" w:line="240" w:lineRule="auto"/>
      </w:pPr>
      <w:r>
        <w:separator/>
      </w:r>
    </w:p>
  </w:endnote>
  <w:endnote w:type="continuationSeparator" w:id="0">
    <w:p w:rsidR="00E87193" w:rsidRDefault="00E87193" w:rsidP="0088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4D" w:rsidRDefault="001D594D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5220096"/>
      <w:docPartObj>
        <w:docPartGallery w:val="Page Numbers (Bottom of Page)"/>
        <w:docPartUnique/>
      </w:docPartObj>
    </w:sdtPr>
    <w:sdtEndPr/>
    <w:sdtContent>
      <w:p w:rsidR="008816A9" w:rsidRDefault="008816A9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193">
          <w:rPr>
            <w:noProof/>
          </w:rPr>
          <w:t>1</w:t>
        </w:r>
        <w:r>
          <w:fldChar w:fldCharType="end"/>
        </w:r>
      </w:p>
    </w:sdtContent>
  </w:sdt>
  <w:p w:rsidR="008816A9" w:rsidRDefault="008816A9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4D" w:rsidRDefault="001D594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193" w:rsidRDefault="00E87193" w:rsidP="008816A9">
      <w:pPr>
        <w:spacing w:after="0" w:line="240" w:lineRule="auto"/>
      </w:pPr>
      <w:r>
        <w:separator/>
      </w:r>
    </w:p>
  </w:footnote>
  <w:footnote w:type="continuationSeparator" w:id="0">
    <w:p w:rsidR="00E87193" w:rsidRDefault="00E87193" w:rsidP="0088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4D" w:rsidRDefault="001D594D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F3" w:rsidRDefault="00E04EF3" w:rsidP="00E04EF3">
    <w:pPr>
      <w:pStyle w:val="lfej"/>
      <w:tabs>
        <w:tab w:val="clear" w:pos="4536"/>
      </w:tabs>
    </w:pPr>
    <w:r>
      <w:t xml:space="preserve">BKV Zrt. V 185/17 </w:t>
    </w:r>
    <w:r>
      <w:tab/>
      <w:t xml:space="preserve">8.sz. melléklet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594D" w:rsidRDefault="001D594D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6DC2"/>
    <w:multiLevelType w:val="hybridMultilevel"/>
    <w:tmpl w:val="E112EA7E"/>
    <w:lvl w:ilvl="0" w:tplc="971C9D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2405F8"/>
    <w:multiLevelType w:val="hybridMultilevel"/>
    <w:tmpl w:val="4A70FEDE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AA26A4B"/>
    <w:multiLevelType w:val="hybridMultilevel"/>
    <w:tmpl w:val="20026E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F82466"/>
    <w:multiLevelType w:val="hybridMultilevel"/>
    <w:tmpl w:val="4A342A8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0A6CC4"/>
    <w:multiLevelType w:val="hybridMultilevel"/>
    <w:tmpl w:val="E3B8CD6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C923E2"/>
    <w:multiLevelType w:val="multilevel"/>
    <w:tmpl w:val="D26ACC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  <w:i/>
      </w:rPr>
    </w:lvl>
  </w:abstractNum>
  <w:abstractNum w:abstractNumId="6">
    <w:nsid w:val="7FAC41DC"/>
    <w:multiLevelType w:val="hybridMultilevel"/>
    <w:tmpl w:val="AC328FF4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aranyai Brigitta">
    <w15:presenceInfo w15:providerId="None" w15:userId="Baranyai Brigitt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trackRevision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2E"/>
    <w:rsid w:val="00015968"/>
    <w:rsid w:val="00026F43"/>
    <w:rsid w:val="000378F3"/>
    <w:rsid w:val="0005111C"/>
    <w:rsid w:val="00061E4F"/>
    <w:rsid w:val="000B4879"/>
    <w:rsid w:val="000C0711"/>
    <w:rsid w:val="000C0A41"/>
    <w:rsid w:val="000C2560"/>
    <w:rsid w:val="00184278"/>
    <w:rsid w:val="001D594D"/>
    <w:rsid w:val="001E204A"/>
    <w:rsid w:val="00247C21"/>
    <w:rsid w:val="00280455"/>
    <w:rsid w:val="002D2553"/>
    <w:rsid w:val="002E72CA"/>
    <w:rsid w:val="00395B91"/>
    <w:rsid w:val="003B6C41"/>
    <w:rsid w:val="003E5771"/>
    <w:rsid w:val="00403D62"/>
    <w:rsid w:val="00461AEB"/>
    <w:rsid w:val="004729AB"/>
    <w:rsid w:val="00482E5D"/>
    <w:rsid w:val="004911BB"/>
    <w:rsid w:val="004A1747"/>
    <w:rsid w:val="004C2E53"/>
    <w:rsid w:val="00512104"/>
    <w:rsid w:val="005518CA"/>
    <w:rsid w:val="00562B3D"/>
    <w:rsid w:val="00566B38"/>
    <w:rsid w:val="00583F06"/>
    <w:rsid w:val="005E6DE8"/>
    <w:rsid w:val="005E7D5F"/>
    <w:rsid w:val="005F224C"/>
    <w:rsid w:val="00602A79"/>
    <w:rsid w:val="00614C09"/>
    <w:rsid w:val="00623258"/>
    <w:rsid w:val="006350CF"/>
    <w:rsid w:val="00642385"/>
    <w:rsid w:val="006475DA"/>
    <w:rsid w:val="00662399"/>
    <w:rsid w:val="006837CC"/>
    <w:rsid w:val="006A3ABF"/>
    <w:rsid w:val="006A40B4"/>
    <w:rsid w:val="006C3C9B"/>
    <w:rsid w:val="006F3091"/>
    <w:rsid w:val="007576C2"/>
    <w:rsid w:val="0076312E"/>
    <w:rsid w:val="00777082"/>
    <w:rsid w:val="00796DA4"/>
    <w:rsid w:val="007D06C5"/>
    <w:rsid w:val="008033AC"/>
    <w:rsid w:val="00810673"/>
    <w:rsid w:val="008372E6"/>
    <w:rsid w:val="00840A5A"/>
    <w:rsid w:val="008816A9"/>
    <w:rsid w:val="008A5854"/>
    <w:rsid w:val="009127A3"/>
    <w:rsid w:val="00962927"/>
    <w:rsid w:val="00982F9E"/>
    <w:rsid w:val="009A79E6"/>
    <w:rsid w:val="009E1F71"/>
    <w:rsid w:val="00A22B79"/>
    <w:rsid w:val="00A30E2E"/>
    <w:rsid w:val="00A47510"/>
    <w:rsid w:val="00A514FE"/>
    <w:rsid w:val="00A635BB"/>
    <w:rsid w:val="00A948F6"/>
    <w:rsid w:val="00AB5419"/>
    <w:rsid w:val="00B310FB"/>
    <w:rsid w:val="00B3790E"/>
    <w:rsid w:val="00B44A54"/>
    <w:rsid w:val="00B6495C"/>
    <w:rsid w:val="00B67743"/>
    <w:rsid w:val="00B70443"/>
    <w:rsid w:val="00BB4ACE"/>
    <w:rsid w:val="00BC0221"/>
    <w:rsid w:val="00BC6BAE"/>
    <w:rsid w:val="00C278FA"/>
    <w:rsid w:val="00C366E6"/>
    <w:rsid w:val="00C52AE8"/>
    <w:rsid w:val="00C81BB4"/>
    <w:rsid w:val="00CE3A12"/>
    <w:rsid w:val="00CF77F3"/>
    <w:rsid w:val="00D8558B"/>
    <w:rsid w:val="00DA2348"/>
    <w:rsid w:val="00DC2F91"/>
    <w:rsid w:val="00DE327B"/>
    <w:rsid w:val="00E04EF3"/>
    <w:rsid w:val="00E07844"/>
    <w:rsid w:val="00E33151"/>
    <w:rsid w:val="00E354C9"/>
    <w:rsid w:val="00E550FC"/>
    <w:rsid w:val="00E77250"/>
    <w:rsid w:val="00E87193"/>
    <w:rsid w:val="00E871A2"/>
    <w:rsid w:val="00EE44EF"/>
    <w:rsid w:val="00F20778"/>
    <w:rsid w:val="00F46F2E"/>
    <w:rsid w:val="00F66E94"/>
    <w:rsid w:val="00F75717"/>
    <w:rsid w:val="00F86AF9"/>
    <w:rsid w:val="00F8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ABF"/>
    <w:pPr>
      <w:ind w:left="720"/>
      <w:contextualSpacing/>
    </w:pPr>
  </w:style>
  <w:style w:type="table" w:styleId="Rcsostblzat">
    <w:name w:val="Table Grid"/>
    <w:basedOn w:val="Normltblzat"/>
    <w:uiPriority w:val="59"/>
    <w:rsid w:val="0088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8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6A9"/>
  </w:style>
  <w:style w:type="paragraph" w:styleId="llb">
    <w:name w:val="footer"/>
    <w:basedOn w:val="Norml"/>
    <w:link w:val="llbChar"/>
    <w:uiPriority w:val="99"/>
    <w:unhideWhenUsed/>
    <w:rsid w:val="0088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6A9"/>
  </w:style>
  <w:style w:type="paragraph" w:styleId="Buborkszveg">
    <w:name w:val="Balloon Text"/>
    <w:basedOn w:val="Norml"/>
    <w:link w:val="BuborkszvegChar"/>
    <w:uiPriority w:val="99"/>
    <w:semiHidden/>
    <w:unhideWhenUsed/>
    <w:rsid w:val="00B3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0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ABF"/>
    <w:pPr>
      <w:ind w:left="720"/>
      <w:contextualSpacing/>
    </w:pPr>
  </w:style>
  <w:style w:type="table" w:styleId="Rcsostblzat">
    <w:name w:val="Table Grid"/>
    <w:basedOn w:val="Normltblzat"/>
    <w:uiPriority w:val="59"/>
    <w:rsid w:val="00881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8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16A9"/>
  </w:style>
  <w:style w:type="paragraph" w:styleId="llb">
    <w:name w:val="footer"/>
    <w:basedOn w:val="Norml"/>
    <w:link w:val="llbChar"/>
    <w:uiPriority w:val="99"/>
    <w:unhideWhenUsed/>
    <w:rsid w:val="00881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16A9"/>
  </w:style>
  <w:style w:type="paragraph" w:styleId="Buborkszveg">
    <w:name w:val="Balloon Text"/>
    <w:basedOn w:val="Norml"/>
    <w:link w:val="BuborkszvegChar"/>
    <w:uiPriority w:val="99"/>
    <w:semiHidden/>
    <w:unhideWhenUsed/>
    <w:rsid w:val="00B31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310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512</Words>
  <Characters>3539</Characters>
  <Application>Microsoft Office Word</Application>
  <DocSecurity>0</DocSecurity>
  <Lines>29</Lines>
  <Paragraphs>8</Paragraphs>
  <ScaleCrop>false</ScaleCrop>
  <Company/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2017-10-24T09:00:00Z</dcterms:created>
  <dcterms:modified xsi:type="dcterms:W3CDTF">2017-10-24T09:00:00Z</dcterms:modified>
</cp:coreProperties>
</file>