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E1" w:rsidRPr="00B97A7A" w:rsidRDefault="004903E1" w:rsidP="004903E1">
      <w:pPr>
        <w:pStyle w:val="Listaszerbekezds"/>
        <w:numPr>
          <w:ilvl w:val="0"/>
          <w:numId w:val="13"/>
        </w:numPr>
        <w:spacing w:before="120" w:after="240"/>
        <w:jc w:val="right"/>
        <w:rPr>
          <w:b/>
          <w:sz w:val="24"/>
          <w:szCs w:val="24"/>
        </w:rPr>
      </w:pPr>
      <w:bookmarkStart w:id="0" w:name="_GoBack"/>
      <w:bookmarkEnd w:id="0"/>
      <w:r w:rsidRPr="00B97A7A">
        <w:rPr>
          <w:b/>
          <w:sz w:val="24"/>
          <w:szCs w:val="24"/>
        </w:rPr>
        <w:t>SZÁMÚ FÜGGELÉK</w:t>
      </w:r>
    </w:p>
    <w:p w:rsidR="00E3421A" w:rsidRPr="004B5000" w:rsidRDefault="00953C27" w:rsidP="004903E1">
      <w:pPr>
        <w:spacing w:before="120" w:after="600"/>
        <w:jc w:val="center"/>
        <w:rPr>
          <w:sz w:val="32"/>
          <w:szCs w:val="32"/>
        </w:rPr>
      </w:pPr>
      <w:r w:rsidRPr="004B5000">
        <w:rPr>
          <w:b/>
          <w:sz w:val="32"/>
          <w:szCs w:val="32"/>
          <w:u w:val="single"/>
        </w:rPr>
        <w:t>Műszaki s</w:t>
      </w:r>
      <w:r w:rsidR="00E3421A" w:rsidRPr="004B5000">
        <w:rPr>
          <w:b/>
          <w:sz w:val="32"/>
          <w:szCs w:val="32"/>
          <w:u w:val="single"/>
        </w:rPr>
        <w:t xml:space="preserve">pecifikáció </w:t>
      </w:r>
      <w:r w:rsidRPr="004B5000">
        <w:rPr>
          <w:b/>
          <w:sz w:val="32"/>
          <w:szCs w:val="32"/>
          <w:u w:val="single"/>
        </w:rPr>
        <w:t xml:space="preserve">– </w:t>
      </w:r>
      <w:r w:rsidR="00E3421A" w:rsidRPr="004B5000">
        <w:rPr>
          <w:b/>
          <w:sz w:val="32"/>
          <w:szCs w:val="32"/>
          <w:u w:val="single"/>
        </w:rPr>
        <w:t>speciális műszaki mentő</w:t>
      </w:r>
      <w:r w:rsidRPr="004B5000">
        <w:rPr>
          <w:b/>
          <w:sz w:val="32"/>
          <w:szCs w:val="32"/>
          <w:u w:val="single"/>
        </w:rPr>
        <w:t>szer</w:t>
      </w:r>
      <w:r w:rsidR="00E3421A" w:rsidRPr="004B5000">
        <w:rPr>
          <w:b/>
          <w:sz w:val="32"/>
          <w:szCs w:val="32"/>
          <w:u w:val="single"/>
        </w:rPr>
        <w:t xml:space="preserve"> tehergép</w:t>
      </w:r>
      <w:r w:rsidRPr="004B5000">
        <w:rPr>
          <w:b/>
          <w:sz w:val="32"/>
          <w:szCs w:val="32"/>
          <w:u w:val="single"/>
        </w:rPr>
        <w:t>kocsi</w:t>
      </w:r>
    </w:p>
    <w:p w:rsidR="00B139C3" w:rsidRPr="004903E1" w:rsidRDefault="00B139C3" w:rsidP="0007414A">
      <w:pPr>
        <w:jc w:val="both"/>
        <w:rPr>
          <w:sz w:val="24"/>
          <w:szCs w:val="24"/>
        </w:rPr>
      </w:pPr>
      <w:r w:rsidRPr="004903E1">
        <w:rPr>
          <w:sz w:val="24"/>
          <w:szCs w:val="24"/>
        </w:rPr>
        <w:t>A jármű rendeltetése az Ajánlatkérő által szolgáltatott közösségi közlekedés során bekövetkezett műszaki zavarok elhárításának és műszaki mentések munkálatainak elvégzése.</w:t>
      </w:r>
    </w:p>
    <w:p w:rsidR="00B139C3" w:rsidRDefault="00B139C3" w:rsidP="0007414A">
      <w:pPr>
        <w:spacing w:after="0"/>
        <w:jc w:val="both"/>
        <w:rPr>
          <w:sz w:val="24"/>
          <w:szCs w:val="24"/>
        </w:rPr>
      </w:pPr>
      <w:r w:rsidRPr="004903E1">
        <w:rPr>
          <w:sz w:val="24"/>
          <w:szCs w:val="24"/>
        </w:rPr>
        <w:t>A járművel szembeni elvárás az önálló munkavégzés, így kialakításában a szükséges személyzet, felszerelések, anyagok biztonságos szállítását, tárolását is biztosítani kell. A jármű kialakítása során figyelemmel kell lenni a megkülönböztető jelzéssel kapcsolatos közlekedésbiztonsági követelményekre.</w:t>
      </w:r>
    </w:p>
    <w:p w:rsidR="004903E1" w:rsidRPr="004903E1" w:rsidRDefault="004903E1" w:rsidP="0007414A">
      <w:pPr>
        <w:spacing w:after="0"/>
        <w:jc w:val="both"/>
        <w:rPr>
          <w:sz w:val="24"/>
          <w:szCs w:val="24"/>
        </w:rPr>
      </w:pPr>
    </w:p>
    <w:p w:rsidR="00E3421A" w:rsidRDefault="00E3421A" w:rsidP="0007414A">
      <w:pPr>
        <w:jc w:val="both"/>
        <w:rPr>
          <w:sz w:val="24"/>
          <w:szCs w:val="24"/>
        </w:rPr>
      </w:pPr>
      <w:r>
        <w:rPr>
          <w:sz w:val="24"/>
          <w:szCs w:val="24"/>
        </w:rPr>
        <w:t>A beszerzendő speciális műszaki mentő</w:t>
      </w:r>
      <w:r w:rsidR="00953C27">
        <w:rPr>
          <w:sz w:val="24"/>
          <w:szCs w:val="24"/>
        </w:rPr>
        <w:t>szer</w:t>
      </w:r>
      <w:r>
        <w:rPr>
          <w:sz w:val="24"/>
          <w:szCs w:val="24"/>
        </w:rPr>
        <w:t xml:space="preserve"> tehergép</w:t>
      </w:r>
      <w:r w:rsidR="00953C27">
        <w:rPr>
          <w:sz w:val="24"/>
          <w:szCs w:val="24"/>
        </w:rPr>
        <w:t>kocsi</w:t>
      </w:r>
      <w:r>
        <w:rPr>
          <w:sz w:val="24"/>
          <w:szCs w:val="24"/>
        </w:rPr>
        <w:t xml:space="preserve"> a következő feltételeknek feleljen meg:</w:t>
      </w:r>
    </w:p>
    <w:p w:rsidR="00E3421A" w:rsidRPr="005B4AE2" w:rsidRDefault="00E3421A" w:rsidP="0007414A">
      <w:pPr>
        <w:pStyle w:val="Listaszerbekezds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5B4AE2">
        <w:rPr>
          <w:sz w:val="24"/>
          <w:szCs w:val="24"/>
        </w:rPr>
        <w:t>Új</w:t>
      </w:r>
      <w:r w:rsidR="005B4AE2" w:rsidRPr="005B4AE2">
        <w:rPr>
          <w:sz w:val="24"/>
          <w:szCs w:val="24"/>
        </w:rPr>
        <w:t xml:space="preserve"> jármű</w:t>
      </w:r>
      <w:r w:rsidR="00B36D85" w:rsidRPr="005B4AE2">
        <w:rPr>
          <w:sz w:val="24"/>
          <w:szCs w:val="24"/>
        </w:rPr>
        <w:t xml:space="preserve">, </w:t>
      </w:r>
      <w:r w:rsidR="005B4AE2" w:rsidRPr="005B4AE2">
        <w:rPr>
          <w:sz w:val="24"/>
          <w:szCs w:val="24"/>
        </w:rPr>
        <w:t>Magyarországon forgalomba helyezve</w:t>
      </w:r>
      <w:r w:rsidRPr="005B4AE2">
        <w:rPr>
          <w:sz w:val="24"/>
          <w:szCs w:val="24"/>
        </w:rPr>
        <w:t>;</w:t>
      </w:r>
    </w:p>
    <w:p w:rsidR="00B4795A" w:rsidRPr="00147455" w:rsidRDefault="00E3421A" w:rsidP="0007414A">
      <w:pPr>
        <w:pStyle w:val="Listaszerbekezds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 jármű feleljen meg</w:t>
      </w:r>
      <w:r w:rsidR="00E25943">
        <w:rPr>
          <w:sz w:val="24"/>
          <w:szCs w:val="24"/>
        </w:rPr>
        <w:t xml:space="preserve"> </w:t>
      </w:r>
      <w:r>
        <w:rPr>
          <w:sz w:val="24"/>
          <w:szCs w:val="24"/>
        </w:rPr>
        <w:t>a közúti járművek forgalomba helyezésének és forgalomba tartásának műszaki feltételeiről</w:t>
      </w:r>
      <w:r w:rsidR="00B36D85">
        <w:rPr>
          <w:sz w:val="24"/>
          <w:szCs w:val="24"/>
        </w:rPr>
        <w:t xml:space="preserve"> szóló 6/1990.(IV.12.) KöHÉM rendeletben meghatározott (a szállítás időpontjában hatályos) követelményeknek</w:t>
      </w:r>
      <w:r w:rsidR="00AF638A">
        <w:rPr>
          <w:sz w:val="24"/>
          <w:szCs w:val="24"/>
        </w:rPr>
        <w:t>,</w:t>
      </w:r>
    </w:p>
    <w:p w:rsidR="00B36D85" w:rsidRDefault="00B36D85" w:rsidP="0007414A">
      <w:pPr>
        <w:pStyle w:val="Listaszerbekezds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gépjármű, a beépített berendezések, </w:t>
      </w:r>
      <w:r w:rsidR="00B139C3">
        <w:rPr>
          <w:sz w:val="24"/>
          <w:szCs w:val="24"/>
        </w:rPr>
        <w:t xml:space="preserve">és </w:t>
      </w:r>
      <w:r>
        <w:rPr>
          <w:sz w:val="24"/>
          <w:szCs w:val="24"/>
        </w:rPr>
        <w:t>a járművel szállított felszerelések rendelkezzenek magyar nyelvű kezelési leírással</w:t>
      </w:r>
      <w:r w:rsidR="00B139C3">
        <w:rPr>
          <w:sz w:val="24"/>
          <w:szCs w:val="24"/>
        </w:rPr>
        <w:t xml:space="preserve">, valamint az előírásoknak megfelelő </w:t>
      </w:r>
      <w:r w:rsidR="00AF638A" w:rsidRPr="00AF638A">
        <w:rPr>
          <w:sz w:val="24"/>
          <w:szCs w:val="24"/>
        </w:rPr>
        <w:t>biztonságtechnikai, vizsgálati dokumentációval és szükséges hatósági engedélyekkel</w:t>
      </w:r>
      <w:r>
        <w:rPr>
          <w:sz w:val="24"/>
          <w:szCs w:val="24"/>
        </w:rPr>
        <w:t>;</w:t>
      </w:r>
    </w:p>
    <w:p w:rsidR="00AF638A" w:rsidRDefault="00AF638A" w:rsidP="0007414A">
      <w:pPr>
        <w:pStyle w:val="Listaszerbekezds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AF638A">
        <w:rPr>
          <w:sz w:val="24"/>
          <w:szCs w:val="24"/>
        </w:rPr>
        <w:t>Valamennyi eszközre és a gépjárműre vonatkozóan magyar nyelvű kezelési és karbantartási dokumentációt 3 példányban írásban és elektronikus formában (PDF) kell biztosítani</w:t>
      </w:r>
      <w:r>
        <w:rPr>
          <w:sz w:val="24"/>
          <w:szCs w:val="24"/>
        </w:rPr>
        <w:t>;</w:t>
      </w:r>
    </w:p>
    <w:p w:rsidR="00B36D85" w:rsidRDefault="00B36D85" w:rsidP="0007414A">
      <w:pPr>
        <w:pStyle w:val="Listaszerbekezds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 gépjármű átadása forgalomba és üzembe helyezett állapotban</w:t>
      </w:r>
      <w:r w:rsidR="00090D49">
        <w:rPr>
          <w:sz w:val="24"/>
          <w:szCs w:val="24"/>
        </w:rPr>
        <w:t xml:space="preserve"> megkülönböztető fény és hangjelző</w:t>
      </w:r>
      <w:r w:rsidR="00E25943">
        <w:rPr>
          <w:sz w:val="24"/>
          <w:szCs w:val="24"/>
        </w:rPr>
        <w:t xml:space="preserve"> </w:t>
      </w:r>
      <w:r w:rsidR="00147455">
        <w:rPr>
          <w:sz w:val="24"/>
          <w:szCs w:val="24"/>
        </w:rPr>
        <w:t>berendezéssel,</w:t>
      </w:r>
      <w:r w:rsidR="00147455" w:rsidRPr="00147455">
        <w:rPr>
          <w:sz w:val="24"/>
          <w:szCs w:val="24"/>
        </w:rPr>
        <w:t xml:space="preserve"> </w:t>
      </w:r>
      <w:r w:rsidR="00147455">
        <w:rPr>
          <w:sz w:val="24"/>
          <w:szCs w:val="24"/>
        </w:rPr>
        <w:t>amely megfelel az ECE R65, ECE R10 (EMC) és az MSZ 074009 (1982) foglaltaknak</w:t>
      </w:r>
      <w:r w:rsidR="00E25943">
        <w:rPr>
          <w:sz w:val="24"/>
          <w:szCs w:val="24"/>
        </w:rPr>
        <w:t>, különálló változó dallamú légkürt</w:t>
      </w:r>
      <w:r w:rsidR="001B0914">
        <w:rPr>
          <w:sz w:val="24"/>
          <w:szCs w:val="24"/>
        </w:rPr>
        <w:t>tel</w:t>
      </w:r>
      <w:r w:rsidR="00E25943">
        <w:rPr>
          <w:sz w:val="24"/>
          <w:szCs w:val="24"/>
        </w:rPr>
        <w:t>,</w:t>
      </w:r>
      <w:r>
        <w:rPr>
          <w:sz w:val="24"/>
          <w:szCs w:val="24"/>
        </w:rPr>
        <w:t xml:space="preserve"> hatósági jelzésekkel és okmányokkal ellátva</w:t>
      </w:r>
      <w:r w:rsidR="00F25803">
        <w:rPr>
          <w:sz w:val="24"/>
          <w:szCs w:val="24"/>
        </w:rPr>
        <w:t>, a járművön a BKV által később pontosításra kerülő feliratok és jelz</w:t>
      </w:r>
      <w:r w:rsidR="00C300F4">
        <w:rPr>
          <w:sz w:val="24"/>
          <w:szCs w:val="24"/>
        </w:rPr>
        <w:t>és</w:t>
      </w:r>
      <w:r w:rsidR="00F25803">
        <w:rPr>
          <w:sz w:val="24"/>
          <w:szCs w:val="24"/>
        </w:rPr>
        <w:t>ek</w:t>
      </w:r>
      <w:r w:rsidR="00C300F4">
        <w:rPr>
          <w:sz w:val="24"/>
          <w:szCs w:val="24"/>
        </w:rPr>
        <w:t xml:space="preserve">, valamint az </w:t>
      </w:r>
      <w:r w:rsidR="00C300F4" w:rsidRPr="00C300F4">
        <w:rPr>
          <w:sz w:val="24"/>
          <w:szCs w:val="24"/>
        </w:rPr>
        <w:t>alsó málhatere</w:t>
      </w:r>
      <w:r w:rsidR="00C300F4">
        <w:rPr>
          <w:sz w:val="24"/>
          <w:szCs w:val="24"/>
        </w:rPr>
        <w:t xml:space="preserve">ken </w:t>
      </w:r>
      <w:r w:rsidR="00C300F4" w:rsidRPr="00C300F4">
        <w:rPr>
          <w:sz w:val="24"/>
          <w:szCs w:val="24"/>
        </w:rPr>
        <w:t xml:space="preserve">1 mikron vastag </w:t>
      </w:r>
      <w:r w:rsidR="00C300F4">
        <w:rPr>
          <w:sz w:val="24"/>
          <w:szCs w:val="24"/>
        </w:rPr>
        <w:t xml:space="preserve">átlátszó </w:t>
      </w:r>
      <w:r w:rsidR="00C300F4" w:rsidRPr="00C300F4">
        <w:rPr>
          <w:sz w:val="24"/>
          <w:szCs w:val="24"/>
        </w:rPr>
        <w:t>fól</w:t>
      </w:r>
      <w:r w:rsidR="00C300F4">
        <w:rPr>
          <w:sz w:val="24"/>
          <w:szCs w:val="24"/>
        </w:rPr>
        <w:t>ia</w:t>
      </w:r>
      <w:r w:rsidR="00F25803">
        <w:rPr>
          <w:sz w:val="24"/>
          <w:szCs w:val="24"/>
        </w:rPr>
        <w:t xml:space="preserve"> elhelyezésével</w:t>
      </w:r>
      <w:r>
        <w:rPr>
          <w:sz w:val="24"/>
          <w:szCs w:val="24"/>
        </w:rPr>
        <w:t xml:space="preserve"> történjen;</w:t>
      </w:r>
    </w:p>
    <w:p w:rsidR="00B36D85" w:rsidRPr="00D46B46" w:rsidRDefault="00B36D85" w:rsidP="0007414A">
      <w:pPr>
        <w:pStyle w:val="Listaszerbekezds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termékre a m</w:t>
      </w:r>
      <w:r w:rsidR="005B4AE2">
        <w:rPr>
          <w:sz w:val="24"/>
          <w:szCs w:val="24"/>
        </w:rPr>
        <w:t>inimálisan 12 hónap</w:t>
      </w:r>
      <w:r>
        <w:rPr>
          <w:sz w:val="24"/>
          <w:szCs w:val="24"/>
        </w:rPr>
        <w:t xml:space="preserve"> garancia idő vállalása, a javítási, karbantartási valamint a javítóalkatrész ellátás</w:t>
      </w:r>
      <w:r w:rsidR="00F25803">
        <w:rPr>
          <w:sz w:val="24"/>
          <w:szCs w:val="24"/>
        </w:rPr>
        <w:t xml:space="preserve"> a maximális időre terjedjen ki gyártói szakszervizbe</w:t>
      </w:r>
      <w:r w:rsidR="005B4AE2">
        <w:rPr>
          <w:sz w:val="24"/>
          <w:szCs w:val="24"/>
        </w:rPr>
        <w:t>n</w:t>
      </w:r>
      <w:r w:rsidR="00561091">
        <w:rPr>
          <w:sz w:val="24"/>
          <w:szCs w:val="24"/>
        </w:rPr>
        <w:t xml:space="preserve"> (</w:t>
      </w:r>
      <w:r w:rsidR="00742467">
        <w:rPr>
          <w:sz w:val="24"/>
          <w:szCs w:val="24"/>
        </w:rPr>
        <w:t xml:space="preserve">Budapest </w:t>
      </w:r>
      <w:r w:rsidR="00742467">
        <w:rPr>
          <w:rFonts w:ascii="Calibri" w:hAnsi="Calibri" w:cs="Calibri"/>
        </w:rPr>
        <w:t>50 km-es körzetén belül</w:t>
      </w:r>
      <w:r w:rsidR="00561091">
        <w:rPr>
          <w:sz w:val="24"/>
          <w:szCs w:val="24"/>
        </w:rPr>
        <w:t>);</w:t>
      </w:r>
    </w:p>
    <w:p w:rsidR="00B36D85" w:rsidRDefault="000E249F" w:rsidP="0007414A">
      <w:pPr>
        <w:pStyle w:val="Listaszerbekezds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 gépjármű 7 (6</w:t>
      </w:r>
      <w:r w:rsidR="00F25803">
        <w:rPr>
          <w:sz w:val="24"/>
          <w:szCs w:val="24"/>
        </w:rPr>
        <w:t>+1) fő szállítására legyen alkalmas;</w:t>
      </w:r>
    </w:p>
    <w:p w:rsidR="00F25803" w:rsidRDefault="00F25803" w:rsidP="0007414A">
      <w:pPr>
        <w:pStyle w:val="Listaszerbekezds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 gépjárművön a BKV által megadott műszaki leírás mellékletében felsorolt műszaki mentő felszerelések kerülnek elhelyezésre;</w:t>
      </w:r>
    </w:p>
    <w:p w:rsidR="00F25803" w:rsidRDefault="00F25803" w:rsidP="0007414A">
      <w:pPr>
        <w:pStyle w:val="Listaszerbekezds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 gépjárm</w:t>
      </w:r>
      <w:r w:rsidR="00B4795A">
        <w:rPr>
          <w:sz w:val="24"/>
          <w:szCs w:val="24"/>
        </w:rPr>
        <w:t xml:space="preserve">ű és a </w:t>
      </w:r>
      <w:r w:rsidR="004D2ABA">
        <w:rPr>
          <w:sz w:val="24"/>
          <w:szCs w:val="24"/>
        </w:rPr>
        <w:t xml:space="preserve">felépítmény színe: fehér </w:t>
      </w:r>
      <w:r w:rsidR="001B0914">
        <w:rPr>
          <w:sz w:val="24"/>
          <w:szCs w:val="24"/>
        </w:rPr>
        <w:t>(RAL 9010)</w:t>
      </w:r>
    </w:p>
    <w:p w:rsidR="00F25803" w:rsidRDefault="00F25803" w:rsidP="0007414A">
      <w:pPr>
        <w:pStyle w:val="Listaszerbekezds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 gépjármű eszközein, a kezelési utasítással összhangban, a kezelést mutató feliratokat magyar nyelven legyen feltüntetve;</w:t>
      </w:r>
    </w:p>
    <w:p w:rsidR="00A83F57" w:rsidRDefault="000E249F" w:rsidP="0007414A">
      <w:pPr>
        <w:pStyle w:val="Listaszerbekezds"/>
        <w:numPr>
          <w:ilvl w:val="0"/>
          <w:numId w:val="1"/>
        </w:num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Beépített, minimum </w:t>
      </w:r>
      <w:r w:rsidR="00561091">
        <w:rPr>
          <w:sz w:val="24"/>
          <w:szCs w:val="24"/>
        </w:rPr>
        <w:t>9,5</w:t>
      </w:r>
      <w:r w:rsidR="00FD4790">
        <w:rPr>
          <w:sz w:val="24"/>
          <w:szCs w:val="24"/>
        </w:rPr>
        <w:t xml:space="preserve"> tonna vonóerejű</w:t>
      </w:r>
      <w:r w:rsidR="00561091">
        <w:rPr>
          <w:sz w:val="24"/>
          <w:szCs w:val="24"/>
        </w:rPr>
        <w:t xml:space="preserve">, </w:t>
      </w:r>
      <w:r w:rsidR="00846C41">
        <w:rPr>
          <w:sz w:val="24"/>
          <w:szCs w:val="24"/>
        </w:rPr>
        <w:t>elektromos távirányítású</w:t>
      </w:r>
      <w:r w:rsidR="002F158E">
        <w:rPr>
          <w:sz w:val="24"/>
          <w:szCs w:val="24"/>
        </w:rPr>
        <w:t xml:space="preserve"> hidraulikus csörlő</w:t>
      </w:r>
      <w:r w:rsidR="00FF2FE0">
        <w:rPr>
          <w:sz w:val="24"/>
          <w:szCs w:val="24"/>
        </w:rPr>
        <w:t>. A csörlőn elhelyezésre kerülő kábel átmérője 12 mm, a kábel hossza 20 m</w:t>
      </w:r>
      <w:r w:rsidR="00AF638A">
        <w:rPr>
          <w:sz w:val="24"/>
          <w:szCs w:val="24"/>
        </w:rPr>
        <w:t>, végén horoggal</w:t>
      </w:r>
      <w:r w:rsidR="00846C41">
        <w:rPr>
          <w:sz w:val="24"/>
          <w:szCs w:val="24"/>
        </w:rPr>
        <w:t>, a távirányításhoz 2 db kézi vezérlő biztosítása</w:t>
      </w:r>
      <w:r w:rsidR="002E6533">
        <w:rPr>
          <w:sz w:val="24"/>
          <w:szCs w:val="24"/>
        </w:rPr>
        <w:t>.</w:t>
      </w:r>
    </w:p>
    <w:p w:rsidR="00F25803" w:rsidRPr="004B5000" w:rsidRDefault="00F25803" w:rsidP="0007414A">
      <w:pPr>
        <w:spacing w:before="240" w:after="240"/>
        <w:jc w:val="both"/>
        <w:rPr>
          <w:b/>
          <w:sz w:val="32"/>
          <w:szCs w:val="32"/>
          <w:u w:val="single"/>
        </w:rPr>
      </w:pPr>
      <w:r w:rsidRPr="004B5000">
        <w:rPr>
          <w:b/>
          <w:sz w:val="32"/>
          <w:szCs w:val="32"/>
          <w:u w:val="single"/>
        </w:rPr>
        <w:t>Járműtechnikai paraméterek</w:t>
      </w:r>
      <w:r w:rsidR="00200817" w:rsidRPr="004B5000">
        <w:rPr>
          <w:b/>
          <w:sz w:val="32"/>
          <w:szCs w:val="32"/>
          <w:u w:val="single"/>
        </w:rPr>
        <w:t>:</w:t>
      </w:r>
    </w:p>
    <w:p w:rsidR="00F25803" w:rsidRDefault="00815F21" w:rsidP="0007414A">
      <w:pPr>
        <w:pStyle w:val="Listaszerbekezds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Teljes hossz</w:t>
      </w:r>
      <w:r w:rsidR="005B4AE2">
        <w:rPr>
          <w:sz w:val="24"/>
          <w:szCs w:val="24"/>
        </w:rPr>
        <w:tab/>
      </w:r>
      <w:r w:rsidR="005B4AE2">
        <w:rPr>
          <w:sz w:val="24"/>
          <w:szCs w:val="24"/>
        </w:rPr>
        <w:tab/>
      </w:r>
      <w:r w:rsidR="005B4AE2">
        <w:rPr>
          <w:sz w:val="24"/>
          <w:szCs w:val="24"/>
        </w:rPr>
        <w:tab/>
      </w:r>
      <w:r w:rsidR="005B4AE2">
        <w:rPr>
          <w:sz w:val="24"/>
          <w:szCs w:val="24"/>
        </w:rPr>
        <w:tab/>
      </w:r>
      <w:r w:rsidR="005B4AE2">
        <w:rPr>
          <w:sz w:val="24"/>
          <w:szCs w:val="24"/>
        </w:rPr>
        <w:tab/>
      </w:r>
      <w:r>
        <w:rPr>
          <w:sz w:val="24"/>
          <w:szCs w:val="24"/>
        </w:rPr>
        <w:t>max.</w:t>
      </w:r>
      <w:r w:rsidR="00D63F2C">
        <w:rPr>
          <w:sz w:val="24"/>
          <w:szCs w:val="24"/>
        </w:rPr>
        <w:t xml:space="preserve"> </w:t>
      </w:r>
      <w:r w:rsidR="00FA64B7">
        <w:rPr>
          <w:sz w:val="24"/>
          <w:szCs w:val="24"/>
        </w:rPr>
        <w:t>9</w:t>
      </w:r>
      <w:r w:rsidR="009A10F7">
        <w:rPr>
          <w:sz w:val="24"/>
          <w:szCs w:val="24"/>
        </w:rPr>
        <w:t>1</w:t>
      </w:r>
      <w:r w:rsidR="00FA64B7">
        <w:rPr>
          <w:sz w:val="24"/>
          <w:szCs w:val="24"/>
        </w:rPr>
        <w:t>0</w:t>
      </w:r>
      <w:r>
        <w:rPr>
          <w:sz w:val="24"/>
          <w:szCs w:val="24"/>
        </w:rPr>
        <w:t>0mm</w:t>
      </w:r>
    </w:p>
    <w:p w:rsidR="00815F21" w:rsidRDefault="00815F21" w:rsidP="0007414A">
      <w:pPr>
        <w:pStyle w:val="Listaszerbekezds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Szélesség</w:t>
      </w:r>
      <w:r w:rsidR="00A36D07">
        <w:rPr>
          <w:sz w:val="24"/>
          <w:szCs w:val="24"/>
        </w:rPr>
        <w:t xml:space="preserve"> (visszapillantó tükör nélkül)</w:t>
      </w:r>
      <w:r w:rsidR="005B4AE2">
        <w:rPr>
          <w:sz w:val="24"/>
          <w:szCs w:val="24"/>
        </w:rPr>
        <w:tab/>
      </w:r>
      <w:r w:rsidR="009A10F7">
        <w:rPr>
          <w:sz w:val="24"/>
          <w:szCs w:val="24"/>
        </w:rPr>
        <w:t xml:space="preserve">max. </w:t>
      </w:r>
      <w:r>
        <w:rPr>
          <w:sz w:val="24"/>
          <w:szCs w:val="24"/>
        </w:rPr>
        <w:t>2500mm</w:t>
      </w:r>
    </w:p>
    <w:p w:rsidR="00815F21" w:rsidRDefault="00815F21" w:rsidP="0007414A">
      <w:pPr>
        <w:pStyle w:val="Listaszerbekezds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Magasság terheletlen állapotban</w:t>
      </w:r>
      <w:r w:rsidR="005B4AE2">
        <w:rPr>
          <w:sz w:val="24"/>
          <w:szCs w:val="24"/>
        </w:rPr>
        <w:tab/>
      </w:r>
      <w:r w:rsidR="005B4AE2">
        <w:rPr>
          <w:sz w:val="24"/>
          <w:szCs w:val="24"/>
        </w:rPr>
        <w:tab/>
      </w:r>
      <w:r w:rsidR="001D2804">
        <w:rPr>
          <w:sz w:val="24"/>
          <w:szCs w:val="24"/>
        </w:rPr>
        <w:t xml:space="preserve">max. </w:t>
      </w:r>
      <w:r>
        <w:rPr>
          <w:sz w:val="24"/>
          <w:szCs w:val="24"/>
        </w:rPr>
        <w:t>3400mm</w:t>
      </w:r>
    </w:p>
    <w:p w:rsidR="00815F21" w:rsidRDefault="00815F21" w:rsidP="0007414A">
      <w:pPr>
        <w:pStyle w:val="Listaszerbekezds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Terepszög elöl</w:t>
      </w:r>
      <w:r w:rsidR="005B4AE2">
        <w:rPr>
          <w:sz w:val="24"/>
          <w:szCs w:val="24"/>
        </w:rPr>
        <w:tab/>
      </w:r>
      <w:r w:rsidR="005B4AE2">
        <w:rPr>
          <w:sz w:val="24"/>
          <w:szCs w:val="24"/>
        </w:rPr>
        <w:tab/>
      </w:r>
      <w:r w:rsidR="005B4AE2">
        <w:rPr>
          <w:sz w:val="24"/>
          <w:szCs w:val="24"/>
        </w:rPr>
        <w:tab/>
      </w:r>
      <w:r w:rsidR="005B4AE2">
        <w:rPr>
          <w:sz w:val="24"/>
          <w:szCs w:val="24"/>
        </w:rPr>
        <w:tab/>
      </w:r>
      <w:r w:rsidR="00853E20">
        <w:rPr>
          <w:sz w:val="24"/>
          <w:szCs w:val="24"/>
        </w:rPr>
        <w:tab/>
      </w:r>
      <w:r>
        <w:rPr>
          <w:sz w:val="24"/>
          <w:szCs w:val="24"/>
        </w:rPr>
        <w:t>15-18</w:t>
      </w:r>
      <w:r w:rsidR="005B4AE2">
        <w:rPr>
          <w:sz w:val="24"/>
          <w:szCs w:val="24"/>
        </w:rPr>
        <w:t xml:space="preserve"> </w:t>
      </w:r>
      <w:r>
        <w:rPr>
          <w:sz w:val="24"/>
          <w:szCs w:val="24"/>
        </w:rPr>
        <w:t>fok</w:t>
      </w:r>
    </w:p>
    <w:p w:rsidR="00815F21" w:rsidRDefault="00815F21" w:rsidP="0007414A">
      <w:pPr>
        <w:pStyle w:val="Listaszerbekezds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Terepszög hátul</w:t>
      </w:r>
      <w:r w:rsidR="005B4AE2">
        <w:rPr>
          <w:sz w:val="24"/>
          <w:szCs w:val="24"/>
        </w:rPr>
        <w:tab/>
      </w:r>
      <w:r w:rsidR="005B4AE2">
        <w:rPr>
          <w:sz w:val="24"/>
          <w:szCs w:val="24"/>
        </w:rPr>
        <w:tab/>
      </w:r>
      <w:r w:rsidR="005B4AE2">
        <w:rPr>
          <w:sz w:val="24"/>
          <w:szCs w:val="24"/>
        </w:rPr>
        <w:tab/>
      </w:r>
      <w:r w:rsidR="005B4AE2">
        <w:rPr>
          <w:sz w:val="24"/>
          <w:szCs w:val="24"/>
        </w:rPr>
        <w:tab/>
      </w:r>
      <w:r>
        <w:rPr>
          <w:sz w:val="24"/>
          <w:szCs w:val="24"/>
        </w:rPr>
        <w:t>10-12</w:t>
      </w:r>
      <w:r w:rsidR="005B4AE2">
        <w:rPr>
          <w:sz w:val="24"/>
          <w:szCs w:val="24"/>
        </w:rPr>
        <w:t xml:space="preserve"> </w:t>
      </w:r>
      <w:r>
        <w:rPr>
          <w:sz w:val="24"/>
          <w:szCs w:val="24"/>
        </w:rPr>
        <w:t>fok</w:t>
      </w:r>
    </w:p>
    <w:p w:rsidR="00EE2740" w:rsidRDefault="00EE2740" w:rsidP="0007414A">
      <w:pPr>
        <w:pStyle w:val="Listaszerbekezds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Tengelytáv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min. 4700 mm</w:t>
      </w:r>
    </w:p>
    <w:p w:rsidR="00EE2740" w:rsidRDefault="00EE2740" w:rsidP="0007414A">
      <w:pPr>
        <w:pStyle w:val="Listaszerbekezds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Tengelyterhelés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max. 12000kg</w:t>
      </w:r>
    </w:p>
    <w:p w:rsidR="00EE2740" w:rsidRDefault="00A9378F" w:rsidP="0007414A">
      <w:pPr>
        <w:pStyle w:val="Listaszerbekezds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A9378F">
        <w:rPr>
          <w:sz w:val="24"/>
          <w:szCs w:val="24"/>
        </w:rPr>
        <w:t>Megengedett együttes tömeg</w:t>
      </w:r>
      <w:r w:rsidR="00EE274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2740">
        <w:rPr>
          <w:sz w:val="24"/>
          <w:szCs w:val="24"/>
        </w:rPr>
        <w:t>max. 18000kg</w:t>
      </w:r>
    </w:p>
    <w:p w:rsidR="00EE2740" w:rsidRDefault="00EE2740" w:rsidP="0007414A">
      <w:pPr>
        <w:pStyle w:val="Listaszerbekezds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Első túlnyúlás csörlővel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max. 1600 mm</w:t>
      </w:r>
    </w:p>
    <w:p w:rsidR="009A10F7" w:rsidRDefault="009A10F7" w:rsidP="0007414A">
      <w:pPr>
        <w:pStyle w:val="Listaszerbekezds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Vontatási lehetőség: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 w:rsidR="00FD3486">
        <w:rPr>
          <w:sz w:val="24"/>
          <w:szCs w:val="24"/>
        </w:rPr>
        <w:t xml:space="preserve"> t-ás pótkocsi</w:t>
      </w:r>
    </w:p>
    <w:p w:rsidR="00090D49" w:rsidRDefault="00090D49" w:rsidP="0007414A">
      <w:pPr>
        <w:pStyle w:val="Listaszerbekezds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 vezetőfülke oldalanként 2-2 ajtóval rendelkezzen</w:t>
      </w:r>
      <w:r w:rsidR="00057DFA">
        <w:rPr>
          <w:sz w:val="24"/>
          <w:szCs w:val="24"/>
        </w:rPr>
        <w:t>.</w:t>
      </w:r>
    </w:p>
    <w:p w:rsidR="00815F21" w:rsidRPr="0080201A" w:rsidRDefault="00815F21" w:rsidP="0007414A">
      <w:pPr>
        <w:spacing w:before="240" w:after="240"/>
        <w:jc w:val="both"/>
        <w:rPr>
          <w:b/>
          <w:sz w:val="32"/>
          <w:szCs w:val="32"/>
          <w:u w:val="single"/>
        </w:rPr>
      </w:pPr>
      <w:r w:rsidRPr="0080201A">
        <w:rPr>
          <w:b/>
          <w:sz w:val="32"/>
          <w:szCs w:val="32"/>
          <w:u w:val="single"/>
        </w:rPr>
        <w:t>Motor:</w:t>
      </w:r>
    </w:p>
    <w:p w:rsidR="00815F21" w:rsidRPr="00D46B46" w:rsidRDefault="00815F21" w:rsidP="0007414A">
      <w:pPr>
        <w:pStyle w:val="Listaszerbekezds"/>
        <w:numPr>
          <w:ilvl w:val="0"/>
          <w:numId w:val="10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D46B46">
        <w:rPr>
          <w:sz w:val="24"/>
          <w:szCs w:val="24"/>
        </w:rPr>
        <w:t>A motor diesel üzemű, turbófeltöltésű, töltőlevegő visszahűtésű, EURO 6</w:t>
      </w:r>
      <w:r w:rsidR="00E2046E" w:rsidRPr="00D46B46">
        <w:rPr>
          <w:sz w:val="24"/>
          <w:szCs w:val="24"/>
        </w:rPr>
        <w:t>C</w:t>
      </w:r>
      <w:r w:rsidRPr="00D46B46">
        <w:rPr>
          <w:sz w:val="24"/>
          <w:szCs w:val="24"/>
        </w:rPr>
        <w:t xml:space="preserve"> </w:t>
      </w:r>
      <w:r w:rsidR="00057DFA" w:rsidRPr="00D46B46">
        <w:rPr>
          <w:sz w:val="24"/>
          <w:szCs w:val="24"/>
        </w:rPr>
        <w:t>jelű.</w:t>
      </w:r>
    </w:p>
    <w:p w:rsidR="008F7928" w:rsidRPr="00D46B46" w:rsidRDefault="008F7928" w:rsidP="0007414A">
      <w:pPr>
        <w:pStyle w:val="Listaszerbekezds"/>
        <w:numPr>
          <w:ilvl w:val="0"/>
          <w:numId w:val="10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D46B46">
        <w:rPr>
          <w:sz w:val="24"/>
          <w:szCs w:val="24"/>
        </w:rPr>
        <w:t>A motor teljesítménye minimum</w:t>
      </w:r>
      <w:r w:rsidR="00CB3DF4" w:rsidRPr="00D46B46">
        <w:rPr>
          <w:sz w:val="24"/>
          <w:szCs w:val="24"/>
        </w:rPr>
        <w:t xml:space="preserve"> 2</w:t>
      </w:r>
      <w:r w:rsidR="006E3B02" w:rsidRPr="00D46B46">
        <w:rPr>
          <w:sz w:val="24"/>
          <w:szCs w:val="24"/>
        </w:rPr>
        <w:t>10</w:t>
      </w:r>
      <w:r w:rsidRPr="00D46B46">
        <w:rPr>
          <w:sz w:val="24"/>
          <w:szCs w:val="24"/>
        </w:rPr>
        <w:t xml:space="preserve"> kW, nyom</w:t>
      </w:r>
      <w:r w:rsidR="008D2799" w:rsidRPr="00D46B46">
        <w:rPr>
          <w:sz w:val="24"/>
          <w:szCs w:val="24"/>
        </w:rPr>
        <w:t>atéka minimum 1</w:t>
      </w:r>
      <w:r w:rsidR="00FD3486" w:rsidRPr="00D46B46">
        <w:rPr>
          <w:sz w:val="24"/>
          <w:szCs w:val="24"/>
        </w:rPr>
        <w:t>1</w:t>
      </w:r>
      <w:r w:rsidR="008D2799" w:rsidRPr="00D46B46">
        <w:rPr>
          <w:sz w:val="24"/>
          <w:szCs w:val="24"/>
        </w:rPr>
        <w:t>00 Nm.</w:t>
      </w:r>
    </w:p>
    <w:p w:rsidR="00EE2740" w:rsidRPr="00D46B46" w:rsidRDefault="00EE2740" w:rsidP="0007414A">
      <w:pPr>
        <w:pStyle w:val="Listaszerbekezds"/>
        <w:numPr>
          <w:ilvl w:val="0"/>
          <w:numId w:val="10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D46B46">
        <w:rPr>
          <w:sz w:val="24"/>
          <w:szCs w:val="24"/>
        </w:rPr>
        <w:t>A jármű maximális sebessége előre meneti munkavégzésnél ne haladja meg a 4,5 km/h-t 1.000 1/min motor fordulatnál.</w:t>
      </w:r>
    </w:p>
    <w:p w:rsidR="00815F21" w:rsidRPr="0080201A" w:rsidRDefault="00815F21" w:rsidP="0007414A">
      <w:pPr>
        <w:spacing w:before="240" w:after="240"/>
        <w:jc w:val="both"/>
        <w:rPr>
          <w:b/>
          <w:sz w:val="32"/>
          <w:szCs w:val="32"/>
          <w:u w:val="single"/>
        </w:rPr>
      </w:pPr>
      <w:r w:rsidRPr="0080201A">
        <w:rPr>
          <w:b/>
          <w:sz w:val="32"/>
          <w:szCs w:val="32"/>
          <w:u w:val="single"/>
        </w:rPr>
        <w:t>Sebességváltó:</w:t>
      </w:r>
    </w:p>
    <w:p w:rsidR="00815F21" w:rsidRPr="00D46B46" w:rsidRDefault="00815F21" w:rsidP="0007414A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D46B46">
        <w:rPr>
          <w:sz w:val="24"/>
          <w:szCs w:val="24"/>
        </w:rPr>
        <w:t>Mechanikus, szinkronizált, kézi kapcsolású, rásegítéssel ellátott sebességváltó.</w:t>
      </w:r>
    </w:p>
    <w:p w:rsidR="00815F21" w:rsidRPr="0080201A" w:rsidRDefault="00815F21" w:rsidP="0007414A">
      <w:pPr>
        <w:spacing w:before="240" w:after="240"/>
        <w:jc w:val="both"/>
        <w:rPr>
          <w:b/>
          <w:sz w:val="32"/>
          <w:szCs w:val="32"/>
          <w:u w:val="single"/>
        </w:rPr>
      </w:pPr>
      <w:r w:rsidRPr="0080201A">
        <w:rPr>
          <w:b/>
          <w:sz w:val="32"/>
          <w:szCs w:val="32"/>
          <w:u w:val="single"/>
        </w:rPr>
        <w:t>Mellékhajtómű:</w:t>
      </w:r>
    </w:p>
    <w:p w:rsidR="00815F21" w:rsidRPr="00D46B46" w:rsidRDefault="00815F21" w:rsidP="0007414A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D46B46">
        <w:rPr>
          <w:sz w:val="24"/>
          <w:szCs w:val="24"/>
        </w:rPr>
        <w:t xml:space="preserve">Minimum </w:t>
      </w:r>
      <w:r w:rsidR="00090D49" w:rsidRPr="00D46B46">
        <w:rPr>
          <w:sz w:val="24"/>
          <w:szCs w:val="24"/>
        </w:rPr>
        <w:t>800 Nm nyomatékú mellékhajtómű.</w:t>
      </w:r>
    </w:p>
    <w:p w:rsidR="002E62FC" w:rsidRPr="0080201A" w:rsidRDefault="002E62FC" w:rsidP="0007414A">
      <w:pPr>
        <w:spacing w:before="240" w:after="240"/>
        <w:jc w:val="both"/>
        <w:rPr>
          <w:b/>
          <w:sz w:val="32"/>
          <w:szCs w:val="32"/>
          <w:u w:val="single"/>
        </w:rPr>
      </w:pPr>
      <w:r w:rsidRPr="0080201A">
        <w:rPr>
          <w:b/>
          <w:sz w:val="32"/>
          <w:szCs w:val="32"/>
          <w:u w:val="single"/>
        </w:rPr>
        <w:t>Futómű:</w:t>
      </w:r>
    </w:p>
    <w:p w:rsidR="004B5000" w:rsidRPr="004B5000" w:rsidRDefault="002E62FC" w:rsidP="0007414A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D46B46">
        <w:rPr>
          <w:sz w:val="24"/>
          <w:szCs w:val="24"/>
        </w:rPr>
        <w:t>A hátsó futómű egyszeres áttételű, kapcsolható differenciálzárral szerelt.</w:t>
      </w:r>
    </w:p>
    <w:p w:rsidR="008F7928" w:rsidRPr="0080201A" w:rsidRDefault="002E62FC" w:rsidP="0007414A">
      <w:pPr>
        <w:spacing w:before="240"/>
        <w:jc w:val="both"/>
        <w:rPr>
          <w:b/>
          <w:sz w:val="32"/>
          <w:szCs w:val="32"/>
          <w:u w:val="single"/>
        </w:rPr>
      </w:pPr>
      <w:r w:rsidRPr="0080201A">
        <w:rPr>
          <w:b/>
          <w:sz w:val="32"/>
          <w:szCs w:val="32"/>
          <w:u w:val="single"/>
        </w:rPr>
        <w:t>Abroncsozás:</w:t>
      </w:r>
    </w:p>
    <w:p w:rsidR="00D97844" w:rsidRPr="00D46B46" w:rsidRDefault="002E62FC" w:rsidP="0007414A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D46B46">
        <w:rPr>
          <w:sz w:val="24"/>
          <w:szCs w:val="24"/>
        </w:rPr>
        <w:t>A jármű elől szimpla</w:t>
      </w:r>
      <w:r w:rsidR="00057DFA" w:rsidRPr="00D46B46">
        <w:rPr>
          <w:sz w:val="24"/>
          <w:szCs w:val="24"/>
        </w:rPr>
        <w:t>, hátul</w:t>
      </w:r>
      <w:r w:rsidRPr="00D46B46">
        <w:rPr>
          <w:sz w:val="24"/>
          <w:szCs w:val="24"/>
        </w:rPr>
        <w:t xml:space="preserve"> ikerabroncsozással ellátva,</w:t>
      </w:r>
      <w:r w:rsidR="005B4AE2" w:rsidRPr="00D46B46">
        <w:rPr>
          <w:sz w:val="24"/>
          <w:szCs w:val="24"/>
        </w:rPr>
        <w:t xml:space="preserve"> </w:t>
      </w:r>
      <w:r w:rsidRPr="00D46B46">
        <w:rPr>
          <w:sz w:val="24"/>
          <w:szCs w:val="24"/>
        </w:rPr>
        <w:t>1 db pótkerék</w:t>
      </w:r>
      <w:r w:rsidR="005B4AE2" w:rsidRPr="00D46B46">
        <w:rPr>
          <w:sz w:val="24"/>
          <w:szCs w:val="24"/>
        </w:rPr>
        <w:t>kel</w:t>
      </w:r>
      <w:r w:rsidRPr="00D46B46">
        <w:rPr>
          <w:sz w:val="24"/>
          <w:szCs w:val="24"/>
        </w:rPr>
        <w:t xml:space="preserve"> szállítva</w:t>
      </w:r>
      <w:r w:rsidR="00D7035E" w:rsidRPr="00D46B46">
        <w:rPr>
          <w:sz w:val="24"/>
          <w:szCs w:val="24"/>
        </w:rPr>
        <w:t>. Mérete minimum 20”.</w:t>
      </w:r>
    </w:p>
    <w:p w:rsidR="002E62FC" w:rsidRPr="0080201A" w:rsidRDefault="002E62FC" w:rsidP="0007414A">
      <w:pPr>
        <w:spacing w:before="240"/>
        <w:jc w:val="both"/>
        <w:rPr>
          <w:b/>
          <w:sz w:val="32"/>
          <w:szCs w:val="32"/>
          <w:u w:val="single"/>
        </w:rPr>
      </w:pPr>
      <w:r w:rsidRPr="0080201A">
        <w:rPr>
          <w:b/>
          <w:sz w:val="32"/>
          <w:szCs w:val="32"/>
          <w:u w:val="single"/>
        </w:rPr>
        <w:t>Kerékfelfüggesztés,rugózás:</w:t>
      </w:r>
    </w:p>
    <w:p w:rsidR="002E62FC" w:rsidRDefault="002E62FC" w:rsidP="0007414A">
      <w:pPr>
        <w:pStyle w:val="Listaszerbekezds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2E62FC">
        <w:rPr>
          <w:sz w:val="24"/>
          <w:szCs w:val="24"/>
        </w:rPr>
        <w:t>Valamennyi futómű rugózott</w:t>
      </w:r>
      <w:r w:rsidR="00057DFA" w:rsidRPr="002E62FC">
        <w:rPr>
          <w:sz w:val="24"/>
          <w:szCs w:val="24"/>
        </w:rPr>
        <w:t>, a</w:t>
      </w:r>
      <w:r w:rsidRPr="002E62FC">
        <w:rPr>
          <w:sz w:val="24"/>
          <w:szCs w:val="24"/>
        </w:rPr>
        <w:t xml:space="preserve"> rugózás képes az állandó terhelés elviselésére</w:t>
      </w:r>
      <w:r w:rsidR="00057DFA" w:rsidRPr="002E62FC">
        <w:rPr>
          <w:sz w:val="24"/>
          <w:szCs w:val="24"/>
        </w:rPr>
        <w:t>, segédenergiát</w:t>
      </w:r>
      <w:r w:rsidRPr="002E62FC">
        <w:rPr>
          <w:sz w:val="24"/>
          <w:szCs w:val="24"/>
        </w:rPr>
        <w:t xml:space="preserve"> nem igényeljen</w:t>
      </w:r>
      <w:r>
        <w:rPr>
          <w:sz w:val="24"/>
          <w:szCs w:val="24"/>
        </w:rPr>
        <w:t>;</w:t>
      </w:r>
    </w:p>
    <w:p w:rsidR="002E62FC" w:rsidRPr="00090D49" w:rsidRDefault="002E62FC" w:rsidP="0007414A">
      <w:pPr>
        <w:pStyle w:val="Listaszerbekezds"/>
        <w:numPr>
          <w:ilvl w:val="0"/>
          <w:numId w:val="2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Kanyarstabilizálás, lengéscsillapítás legyen.</w:t>
      </w:r>
    </w:p>
    <w:p w:rsidR="002E62FC" w:rsidRPr="0080201A" w:rsidRDefault="00090D49" w:rsidP="0007414A">
      <w:pPr>
        <w:spacing w:before="240" w:after="240"/>
        <w:jc w:val="both"/>
        <w:rPr>
          <w:b/>
          <w:sz w:val="32"/>
          <w:szCs w:val="32"/>
          <w:u w:val="single"/>
        </w:rPr>
      </w:pPr>
      <w:r w:rsidRPr="0080201A">
        <w:rPr>
          <w:b/>
          <w:sz w:val="32"/>
          <w:szCs w:val="32"/>
          <w:u w:val="single"/>
        </w:rPr>
        <w:t>Kormányzás:</w:t>
      </w:r>
    </w:p>
    <w:p w:rsidR="00090D49" w:rsidRPr="00D46B46" w:rsidRDefault="002E62FC" w:rsidP="0007414A">
      <w:pPr>
        <w:pStyle w:val="Listaszerbekezds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D46B46">
        <w:rPr>
          <w:sz w:val="24"/>
          <w:szCs w:val="24"/>
        </w:rPr>
        <w:t>Jobb</w:t>
      </w:r>
      <w:r w:rsidR="005B6181" w:rsidRPr="00D46B46">
        <w:rPr>
          <w:sz w:val="24"/>
          <w:szCs w:val="24"/>
        </w:rPr>
        <w:t>oldali közlekedésre kialakítva, hidraulikus</w:t>
      </w:r>
      <w:r w:rsidRPr="00D46B46">
        <w:rPr>
          <w:sz w:val="24"/>
          <w:szCs w:val="24"/>
        </w:rPr>
        <w:t xml:space="preserve"> szervkormány vál</w:t>
      </w:r>
      <w:r w:rsidR="00090D49" w:rsidRPr="00D46B46">
        <w:rPr>
          <w:sz w:val="24"/>
          <w:szCs w:val="24"/>
        </w:rPr>
        <w:t>tozó áttételű alákormányzással.</w:t>
      </w:r>
    </w:p>
    <w:p w:rsidR="00FD3486" w:rsidRPr="00D46B46" w:rsidRDefault="00FD3486" w:rsidP="0007414A">
      <w:pPr>
        <w:pStyle w:val="Listaszerbekezds"/>
        <w:numPr>
          <w:ilvl w:val="0"/>
          <w:numId w:val="12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D46B46">
        <w:rPr>
          <w:sz w:val="24"/>
          <w:szCs w:val="24"/>
        </w:rPr>
        <w:t>Magasságban és dőlésszögben állítható kormányoszlop.</w:t>
      </w:r>
    </w:p>
    <w:p w:rsidR="00E2046E" w:rsidRPr="006771E9" w:rsidRDefault="006E3B02" w:rsidP="0007414A">
      <w:pPr>
        <w:spacing w:before="240" w:after="240"/>
        <w:jc w:val="both"/>
        <w:rPr>
          <w:b/>
          <w:sz w:val="32"/>
          <w:szCs w:val="32"/>
        </w:rPr>
      </w:pPr>
      <w:r w:rsidRPr="003F25DD">
        <w:rPr>
          <w:b/>
          <w:sz w:val="32"/>
          <w:szCs w:val="32"/>
          <w:u w:val="single"/>
        </w:rPr>
        <w:t>Fékberendezés:</w:t>
      </w:r>
    </w:p>
    <w:p w:rsidR="00090D49" w:rsidRPr="00090D49" w:rsidRDefault="00090D49" w:rsidP="0007414A">
      <w:pPr>
        <w:pStyle w:val="Listaszerbekezds"/>
        <w:numPr>
          <w:ilvl w:val="0"/>
          <w:numId w:val="5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90D49">
        <w:rPr>
          <w:sz w:val="24"/>
          <w:szCs w:val="24"/>
        </w:rPr>
        <w:t>Minden tengely tárcsafékkel szerelt;</w:t>
      </w:r>
    </w:p>
    <w:p w:rsidR="00090D49" w:rsidRDefault="00057DFA" w:rsidP="0007414A">
      <w:pPr>
        <w:pStyle w:val="Listaszerbekezds"/>
        <w:numPr>
          <w:ilvl w:val="0"/>
          <w:numId w:val="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Független két</w:t>
      </w:r>
      <w:r w:rsidR="00090D49">
        <w:rPr>
          <w:sz w:val="24"/>
          <w:szCs w:val="24"/>
        </w:rPr>
        <w:t xml:space="preserve"> körös fékrendszer;</w:t>
      </w:r>
    </w:p>
    <w:p w:rsidR="00090D49" w:rsidRDefault="00090D49" w:rsidP="0007414A">
      <w:pPr>
        <w:pStyle w:val="Listaszerbekezds"/>
        <w:numPr>
          <w:ilvl w:val="0"/>
          <w:numId w:val="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ABS;</w:t>
      </w:r>
    </w:p>
    <w:p w:rsidR="00090D49" w:rsidRDefault="00090D49" w:rsidP="0007414A">
      <w:pPr>
        <w:pStyle w:val="Listaszerbekezds"/>
        <w:numPr>
          <w:ilvl w:val="0"/>
          <w:numId w:val="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ESC;</w:t>
      </w:r>
    </w:p>
    <w:p w:rsidR="00090D49" w:rsidRDefault="00090D49" w:rsidP="0007414A">
      <w:pPr>
        <w:pStyle w:val="Listaszerbekezds"/>
        <w:numPr>
          <w:ilvl w:val="0"/>
          <w:numId w:val="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ASR;</w:t>
      </w:r>
    </w:p>
    <w:p w:rsidR="00090D49" w:rsidRDefault="00090D49" w:rsidP="0007414A">
      <w:pPr>
        <w:pStyle w:val="Listaszerbekezds"/>
        <w:numPr>
          <w:ilvl w:val="0"/>
          <w:numId w:val="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AFU;</w:t>
      </w:r>
    </w:p>
    <w:p w:rsidR="00057DFA" w:rsidRDefault="00D7035E" w:rsidP="0007414A">
      <w:pPr>
        <w:pStyle w:val="Listaszerbekezds"/>
        <w:numPr>
          <w:ilvl w:val="0"/>
          <w:numId w:val="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hátsó kerekre ható </w:t>
      </w:r>
      <w:r w:rsidR="00A9378F">
        <w:rPr>
          <w:sz w:val="24"/>
          <w:szCs w:val="24"/>
        </w:rPr>
        <w:t>r</w:t>
      </w:r>
      <w:r w:rsidR="00EE2740">
        <w:rPr>
          <w:sz w:val="24"/>
          <w:szCs w:val="24"/>
        </w:rPr>
        <w:t>ugóerőtárolós</w:t>
      </w:r>
      <w:r>
        <w:rPr>
          <w:sz w:val="24"/>
          <w:szCs w:val="24"/>
        </w:rPr>
        <w:t xml:space="preserve"> fék</w:t>
      </w:r>
      <w:r w:rsidR="00037718">
        <w:rPr>
          <w:sz w:val="24"/>
          <w:szCs w:val="24"/>
        </w:rPr>
        <w:t>;</w:t>
      </w:r>
    </w:p>
    <w:p w:rsidR="00521A45" w:rsidRDefault="005572CD" w:rsidP="0007414A">
      <w:pPr>
        <w:pStyle w:val="Listaszerbekezds"/>
        <w:numPr>
          <w:ilvl w:val="0"/>
          <w:numId w:val="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521A45">
        <w:rPr>
          <w:sz w:val="24"/>
          <w:szCs w:val="24"/>
        </w:rPr>
        <w:t>áfutás gátló</w:t>
      </w:r>
      <w:r>
        <w:rPr>
          <w:sz w:val="24"/>
          <w:szCs w:val="24"/>
        </w:rPr>
        <w:t>;</w:t>
      </w:r>
    </w:p>
    <w:p w:rsidR="008E5322" w:rsidRPr="003F25DD" w:rsidRDefault="008E5322" w:rsidP="0007414A">
      <w:pPr>
        <w:spacing w:before="240" w:after="240"/>
        <w:jc w:val="both"/>
        <w:rPr>
          <w:b/>
          <w:sz w:val="32"/>
          <w:szCs w:val="32"/>
          <w:u w:val="single"/>
        </w:rPr>
      </w:pPr>
      <w:r w:rsidRPr="003F25DD">
        <w:rPr>
          <w:b/>
          <w:sz w:val="32"/>
          <w:szCs w:val="32"/>
          <w:u w:val="single"/>
        </w:rPr>
        <w:t>Vezetőfülke és személyzeti tér:</w:t>
      </w:r>
    </w:p>
    <w:p w:rsidR="008E5322" w:rsidRDefault="008E5322" w:rsidP="0007414A">
      <w:pPr>
        <w:pStyle w:val="Listaszerbekezds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fülkén rétegelt, </w:t>
      </w:r>
      <w:r w:rsidR="005B4AE2">
        <w:rPr>
          <w:sz w:val="24"/>
          <w:szCs w:val="24"/>
        </w:rPr>
        <w:t>hővédő ü</w:t>
      </w:r>
      <w:r w:rsidR="009F167B">
        <w:rPr>
          <w:sz w:val="24"/>
          <w:szCs w:val="24"/>
        </w:rPr>
        <w:t>v</w:t>
      </w:r>
      <w:r w:rsidR="005B4AE2">
        <w:rPr>
          <w:sz w:val="24"/>
          <w:szCs w:val="24"/>
        </w:rPr>
        <w:t>egezés</w:t>
      </w:r>
      <w:r>
        <w:rPr>
          <w:sz w:val="24"/>
          <w:szCs w:val="24"/>
        </w:rPr>
        <w:t>;</w:t>
      </w:r>
    </w:p>
    <w:p w:rsidR="00D7035E" w:rsidRDefault="00D7035E" w:rsidP="0007414A">
      <w:pPr>
        <w:pStyle w:val="Listaszerbekezds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Elektromosan fűthető szélvédő;</w:t>
      </w:r>
    </w:p>
    <w:p w:rsidR="009F167B" w:rsidRDefault="009F167B" w:rsidP="0007414A">
      <w:pPr>
        <w:pStyle w:val="Listaszerbekezds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F167B">
        <w:rPr>
          <w:sz w:val="24"/>
          <w:szCs w:val="24"/>
        </w:rPr>
        <w:t>Elektr</w:t>
      </w:r>
      <w:r>
        <w:rPr>
          <w:sz w:val="24"/>
          <w:szCs w:val="24"/>
        </w:rPr>
        <w:t>omosan</w:t>
      </w:r>
      <w:r w:rsidR="001B0914">
        <w:rPr>
          <w:sz w:val="24"/>
          <w:szCs w:val="24"/>
        </w:rPr>
        <w:t xml:space="preserve"> állítható és</w:t>
      </w:r>
      <w:r w:rsidRPr="009F167B">
        <w:rPr>
          <w:sz w:val="24"/>
          <w:szCs w:val="24"/>
        </w:rPr>
        <w:t xml:space="preserve"> fűthető </w:t>
      </w:r>
      <w:r w:rsidR="00FD3486">
        <w:rPr>
          <w:sz w:val="24"/>
          <w:szCs w:val="24"/>
        </w:rPr>
        <w:t xml:space="preserve">fő </w:t>
      </w:r>
      <w:r w:rsidR="00EE2740">
        <w:rPr>
          <w:sz w:val="24"/>
          <w:szCs w:val="24"/>
        </w:rPr>
        <w:t>visszapillantó</w:t>
      </w:r>
      <w:r w:rsidR="00EE2740" w:rsidRPr="009F167B">
        <w:rPr>
          <w:sz w:val="24"/>
          <w:szCs w:val="24"/>
        </w:rPr>
        <w:t xml:space="preserve"> tükrök</w:t>
      </w:r>
      <w:r w:rsidR="00846C41">
        <w:rPr>
          <w:sz w:val="24"/>
          <w:szCs w:val="24"/>
        </w:rPr>
        <w:t>;</w:t>
      </w:r>
    </w:p>
    <w:p w:rsidR="008E5322" w:rsidRDefault="009F167B" w:rsidP="0007414A">
      <w:pPr>
        <w:pStyle w:val="Listaszerbekezds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F167B">
        <w:rPr>
          <w:sz w:val="24"/>
          <w:szCs w:val="24"/>
        </w:rPr>
        <w:t>Elektromos ablakemelők elöl, hátul az</w:t>
      </w:r>
      <w:r w:rsidR="008E5322" w:rsidRPr="009F167B">
        <w:rPr>
          <w:sz w:val="24"/>
          <w:szCs w:val="24"/>
        </w:rPr>
        <w:t xml:space="preserve"> oldalablakok </w:t>
      </w:r>
      <w:r w:rsidRPr="009F167B">
        <w:rPr>
          <w:sz w:val="24"/>
          <w:szCs w:val="24"/>
        </w:rPr>
        <w:t>manuálisan kezelhetőek</w:t>
      </w:r>
      <w:r w:rsidR="008E5322" w:rsidRPr="009F167B">
        <w:rPr>
          <w:sz w:val="24"/>
          <w:szCs w:val="24"/>
        </w:rPr>
        <w:t>;</w:t>
      </w:r>
    </w:p>
    <w:p w:rsidR="008E5322" w:rsidRDefault="008E5322" w:rsidP="0007414A">
      <w:pPr>
        <w:pStyle w:val="Listaszerbekezds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 vezetőfülke kialakítása, az elhelyezett eszközök, felszerelések elhelyez</w:t>
      </w:r>
      <w:r w:rsidR="00D7035E">
        <w:rPr>
          <w:sz w:val="24"/>
          <w:szCs w:val="24"/>
        </w:rPr>
        <w:t>ése, rögzítése, tárolása az er</w:t>
      </w:r>
      <w:r>
        <w:rPr>
          <w:sz w:val="24"/>
          <w:szCs w:val="24"/>
        </w:rPr>
        <w:t>gonómiai és munkavédelmi követelményeknek megfeleljenek;</w:t>
      </w:r>
      <w:r w:rsidR="00651A49">
        <w:rPr>
          <w:sz w:val="24"/>
          <w:szCs w:val="24"/>
        </w:rPr>
        <w:t xml:space="preserve"> (</w:t>
      </w:r>
      <w:r w:rsidR="005B4AE2">
        <w:rPr>
          <w:sz w:val="24"/>
          <w:szCs w:val="24"/>
        </w:rPr>
        <w:t>a</w:t>
      </w:r>
      <w:r w:rsidR="00651A49">
        <w:rPr>
          <w:sz w:val="24"/>
          <w:szCs w:val="24"/>
        </w:rPr>
        <w:t xml:space="preserve"> felszerelések, tárolt eszközök listáját a BKV határozza meg)</w:t>
      </w:r>
      <w:r w:rsidR="00846C41">
        <w:rPr>
          <w:sz w:val="24"/>
          <w:szCs w:val="24"/>
        </w:rPr>
        <w:t>;</w:t>
      </w:r>
    </w:p>
    <w:p w:rsidR="006A294C" w:rsidRDefault="006A294C" w:rsidP="0007414A">
      <w:pPr>
        <w:pStyle w:val="Listaszerbekezds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 vezetőfülke legalább hátul légrugós felfüggesztésű legyen;</w:t>
      </w:r>
    </w:p>
    <w:p w:rsidR="00E25943" w:rsidRDefault="00E25943" w:rsidP="0007414A">
      <w:pPr>
        <w:pStyle w:val="Listaszerbekezds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 vezetőülés rugózott, csillapított és minden irányba állítható</w:t>
      </w:r>
      <w:r w:rsidR="00D7035E">
        <w:rPr>
          <w:sz w:val="24"/>
          <w:szCs w:val="24"/>
        </w:rPr>
        <w:t>, az</w:t>
      </w:r>
      <w:r>
        <w:rPr>
          <w:sz w:val="24"/>
          <w:szCs w:val="24"/>
        </w:rPr>
        <w:t xml:space="preserve"> összes ülés biztonsági övvel ellátva;</w:t>
      </w:r>
    </w:p>
    <w:p w:rsidR="00E2046E" w:rsidRDefault="00E2046E" w:rsidP="0007414A">
      <w:pPr>
        <w:pStyle w:val="Listaszerbekezds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Tolatókamera</w:t>
      </w:r>
      <w:r w:rsidR="00037718">
        <w:rPr>
          <w:sz w:val="24"/>
          <w:szCs w:val="24"/>
        </w:rPr>
        <w:t>;</w:t>
      </w:r>
    </w:p>
    <w:p w:rsidR="005F40AC" w:rsidRDefault="009F167B" w:rsidP="0007414A">
      <w:pPr>
        <w:pStyle w:val="Listaszerbekezds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Audio</w:t>
      </w:r>
      <w:r w:rsidR="005F40AC">
        <w:rPr>
          <w:sz w:val="24"/>
          <w:szCs w:val="24"/>
        </w:rPr>
        <w:t xml:space="preserve"> berendezés</w:t>
      </w:r>
      <w:r w:rsidR="00037718">
        <w:rPr>
          <w:sz w:val="24"/>
          <w:szCs w:val="24"/>
        </w:rPr>
        <w:t>;</w:t>
      </w:r>
    </w:p>
    <w:p w:rsidR="008E5322" w:rsidRPr="00F76702" w:rsidRDefault="005F40AC" w:rsidP="0007414A">
      <w:pPr>
        <w:pStyle w:val="Listaszerbekezds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F76702" w:rsidRPr="009F167B">
        <w:rPr>
          <w:sz w:val="24"/>
          <w:szCs w:val="24"/>
        </w:rPr>
        <w:t xml:space="preserve">elefon </w:t>
      </w:r>
      <w:r w:rsidR="006F032D" w:rsidRPr="009F167B">
        <w:rPr>
          <w:sz w:val="24"/>
          <w:szCs w:val="24"/>
        </w:rPr>
        <w:t>kihangosít</w:t>
      </w:r>
      <w:r w:rsidR="006F032D">
        <w:rPr>
          <w:sz w:val="24"/>
          <w:szCs w:val="24"/>
        </w:rPr>
        <w:t>á</w:t>
      </w:r>
      <w:r w:rsidR="006F032D" w:rsidRPr="009F167B">
        <w:rPr>
          <w:sz w:val="24"/>
          <w:szCs w:val="24"/>
        </w:rPr>
        <w:t>s</w:t>
      </w:r>
      <w:r w:rsidR="00F76702" w:rsidRPr="009F167B">
        <w:rPr>
          <w:sz w:val="24"/>
          <w:szCs w:val="24"/>
        </w:rPr>
        <w:t xml:space="preserve"> (bluetooth)</w:t>
      </w:r>
      <w:r w:rsidR="00F76702">
        <w:rPr>
          <w:sz w:val="24"/>
          <w:szCs w:val="24"/>
        </w:rPr>
        <w:t>;</w:t>
      </w:r>
    </w:p>
    <w:p w:rsidR="008E5322" w:rsidRPr="00037718" w:rsidRDefault="008E5322" w:rsidP="0007414A">
      <w:pPr>
        <w:pStyle w:val="Listaszerbekezds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037718">
        <w:rPr>
          <w:sz w:val="24"/>
          <w:szCs w:val="24"/>
        </w:rPr>
        <w:t>URH berendezés előkészítése</w:t>
      </w:r>
      <w:r w:rsidR="00037718">
        <w:rPr>
          <w:sz w:val="24"/>
          <w:szCs w:val="24"/>
        </w:rPr>
        <w:t>,</w:t>
      </w:r>
      <w:r w:rsidR="009868D1" w:rsidRPr="00037718">
        <w:rPr>
          <w:sz w:val="24"/>
          <w:szCs w:val="24"/>
        </w:rPr>
        <w:t xml:space="preserve"> </w:t>
      </w:r>
      <w:r w:rsidR="00037718" w:rsidRPr="00037718">
        <w:rPr>
          <w:sz w:val="24"/>
          <w:szCs w:val="24"/>
        </w:rPr>
        <w:t>VHF 157–163 MHz-es frekvenciasávra</w:t>
      </w:r>
      <w:r w:rsidR="00037718">
        <w:rPr>
          <w:sz w:val="24"/>
          <w:szCs w:val="24"/>
        </w:rPr>
        <w:t xml:space="preserve"> BNC típusú</w:t>
      </w:r>
      <w:r w:rsidR="00037718" w:rsidRPr="00037718">
        <w:rPr>
          <w:sz w:val="24"/>
          <w:szCs w:val="24"/>
        </w:rPr>
        <w:t xml:space="preserve"> csatlakozó</w:t>
      </w:r>
      <w:r w:rsidR="00037718">
        <w:rPr>
          <w:sz w:val="24"/>
          <w:szCs w:val="24"/>
        </w:rPr>
        <w:t>;</w:t>
      </w:r>
    </w:p>
    <w:p w:rsidR="008E5322" w:rsidRDefault="00651A49" w:rsidP="0007414A">
      <w:pPr>
        <w:pStyle w:val="Listaszerbekezds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Klímaberendezés;</w:t>
      </w:r>
    </w:p>
    <w:p w:rsidR="00E25943" w:rsidRDefault="00E25943" w:rsidP="0007414A">
      <w:pPr>
        <w:pStyle w:val="Listaszerbekezds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Ital hűtő-fűtő berendezés;</w:t>
      </w:r>
    </w:p>
    <w:p w:rsidR="00FD3486" w:rsidRDefault="00FD3486" w:rsidP="0007414A">
      <w:pPr>
        <w:pStyle w:val="Listaszerbekezds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24 és 12 V-os elektromos csatlakozás a vezetőfülkében;</w:t>
      </w:r>
    </w:p>
    <w:p w:rsidR="008F7CCE" w:rsidRPr="008F7CCE" w:rsidRDefault="008F7CCE" w:rsidP="0007414A">
      <w:pPr>
        <w:pStyle w:val="Listaszerbekezds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8F7CCE">
        <w:rPr>
          <w:sz w:val="24"/>
          <w:szCs w:val="24"/>
        </w:rPr>
        <w:t xml:space="preserve">Változó dallamú légkürt, mely csak a megkülönböztető jelzés aktiválása mellett üzemel, de </w:t>
      </w:r>
      <w:r>
        <w:rPr>
          <w:sz w:val="24"/>
          <w:szCs w:val="24"/>
        </w:rPr>
        <w:t>függetlenül a megkülönböztető jelzéshez rendszeresített szirénától;</w:t>
      </w:r>
    </w:p>
    <w:p w:rsidR="00D97844" w:rsidRDefault="008F7CCE" w:rsidP="0007414A">
      <w:pPr>
        <w:pStyle w:val="Listaszerbekezds"/>
        <w:numPr>
          <w:ilvl w:val="0"/>
          <w:numId w:val="6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Méretpontos gumiszőnyeg garnitúra.</w:t>
      </w:r>
    </w:p>
    <w:p w:rsidR="004B5000" w:rsidRDefault="004B5000" w:rsidP="0007414A">
      <w:pPr>
        <w:spacing w:before="240" w:after="240"/>
        <w:jc w:val="both"/>
        <w:rPr>
          <w:sz w:val="24"/>
          <w:szCs w:val="24"/>
        </w:rPr>
      </w:pPr>
    </w:p>
    <w:p w:rsidR="004B5000" w:rsidRDefault="004B5000" w:rsidP="0007414A">
      <w:pPr>
        <w:spacing w:before="240" w:after="240"/>
        <w:jc w:val="both"/>
        <w:rPr>
          <w:sz w:val="24"/>
          <w:szCs w:val="24"/>
        </w:rPr>
      </w:pPr>
    </w:p>
    <w:p w:rsidR="00651A49" w:rsidRPr="006F032D" w:rsidRDefault="00ED1D0B" w:rsidP="0007414A">
      <w:pPr>
        <w:spacing w:before="240" w:after="240"/>
        <w:jc w:val="both"/>
        <w:rPr>
          <w:b/>
          <w:sz w:val="32"/>
          <w:szCs w:val="32"/>
          <w:u w:val="single"/>
        </w:rPr>
      </w:pPr>
      <w:r w:rsidRPr="006F032D">
        <w:rPr>
          <w:b/>
          <w:sz w:val="32"/>
          <w:szCs w:val="32"/>
          <w:u w:val="single"/>
        </w:rPr>
        <w:t>Felépítmény,</w:t>
      </w:r>
      <w:r w:rsidR="004B5000">
        <w:rPr>
          <w:b/>
          <w:sz w:val="32"/>
          <w:szCs w:val="32"/>
          <w:u w:val="single"/>
        </w:rPr>
        <w:t xml:space="preserve"> </w:t>
      </w:r>
      <w:r w:rsidRPr="006F032D">
        <w:rPr>
          <w:b/>
          <w:sz w:val="32"/>
          <w:szCs w:val="32"/>
          <w:u w:val="single"/>
        </w:rPr>
        <w:t>tárolók (málhaterek):</w:t>
      </w:r>
    </w:p>
    <w:p w:rsidR="00651A49" w:rsidRPr="00651A49" w:rsidRDefault="00651A49" w:rsidP="0007414A">
      <w:pPr>
        <w:pStyle w:val="Listaszerbekezds"/>
        <w:numPr>
          <w:ilvl w:val="0"/>
          <w:numId w:val="7"/>
        </w:numPr>
        <w:spacing w:line="360" w:lineRule="auto"/>
        <w:ind w:left="782" w:hanging="35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Alapanyaga: rozsdamentes;</w:t>
      </w:r>
    </w:p>
    <w:p w:rsidR="00FE3809" w:rsidRPr="00D46B46" w:rsidRDefault="00651A49" w:rsidP="0007414A">
      <w:pPr>
        <w:pStyle w:val="Listaszerbekezds"/>
        <w:numPr>
          <w:ilvl w:val="0"/>
          <w:numId w:val="7"/>
        </w:numPr>
        <w:spacing w:line="360" w:lineRule="auto"/>
        <w:ind w:left="782" w:hanging="357"/>
        <w:jc w:val="both"/>
        <w:rPr>
          <w:sz w:val="24"/>
          <w:szCs w:val="24"/>
          <w:u w:val="single"/>
        </w:rPr>
      </w:pPr>
      <w:r w:rsidRPr="00FE3809">
        <w:rPr>
          <w:sz w:val="24"/>
          <w:szCs w:val="24"/>
        </w:rPr>
        <w:t>A felépítmény magába fogla</w:t>
      </w:r>
      <w:r w:rsidR="002F158E" w:rsidRPr="00FE3809">
        <w:rPr>
          <w:sz w:val="24"/>
          <w:szCs w:val="24"/>
        </w:rPr>
        <w:t>lja a mentéstechnikai eszköztároló tereket</w:t>
      </w:r>
      <w:r w:rsidR="00FE3809">
        <w:rPr>
          <w:sz w:val="24"/>
          <w:szCs w:val="24"/>
        </w:rPr>
        <w:t>;</w:t>
      </w:r>
      <w:r w:rsidRPr="00FE3809">
        <w:rPr>
          <w:sz w:val="24"/>
          <w:szCs w:val="24"/>
        </w:rPr>
        <w:t xml:space="preserve"> </w:t>
      </w:r>
    </w:p>
    <w:p w:rsidR="00651A49" w:rsidRPr="00FE3809" w:rsidRDefault="002F158E" w:rsidP="0007414A">
      <w:pPr>
        <w:pStyle w:val="Listaszerbekezds"/>
        <w:numPr>
          <w:ilvl w:val="0"/>
          <w:numId w:val="7"/>
        </w:numPr>
        <w:spacing w:line="360" w:lineRule="auto"/>
        <w:ind w:left="782" w:hanging="357"/>
        <w:jc w:val="both"/>
        <w:rPr>
          <w:sz w:val="24"/>
          <w:szCs w:val="24"/>
          <w:u w:val="single"/>
        </w:rPr>
      </w:pPr>
      <w:r w:rsidRPr="00FE3809">
        <w:rPr>
          <w:sz w:val="24"/>
          <w:szCs w:val="24"/>
        </w:rPr>
        <w:t>A felépítmény mindkét oldalról, oldalanként 2-2</w:t>
      </w:r>
      <w:r w:rsidR="006028CE" w:rsidRPr="00FE3809">
        <w:rPr>
          <w:sz w:val="24"/>
          <w:szCs w:val="24"/>
        </w:rPr>
        <w:t xml:space="preserve"> (1200 mm,</w:t>
      </w:r>
      <w:r w:rsidR="00A9378F">
        <w:rPr>
          <w:sz w:val="24"/>
          <w:szCs w:val="24"/>
        </w:rPr>
        <w:t xml:space="preserve"> </w:t>
      </w:r>
      <w:r w:rsidR="006028CE" w:rsidRPr="00FE3809">
        <w:rPr>
          <w:sz w:val="24"/>
          <w:szCs w:val="24"/>
        </w:rPr>
        <w:t>1500mm széles)</w:t>
      </w:r>
      <w:r w:rsidR="00F76702" w:rsidRPr="00FE3809">
        <w:rPr>
          <w:sz w:val="24"/>
          <w:szCs w:val="24"/>
        </w:rPr>
        <w:t xml:space="preserve"> alumínium</w:t>
      </w:r>
      <w:r w:rsidR="00C96F2A" w:rsidRPr="006A294C">
        <w:rPr>
          <w:sz w:val="24"/>
          <w:szCs w:val="24"/>
        </w:rPr>
        <w:t xml:space="preserve"> redőnnyel burkolt tárolóba málházható</w:t>
      </w:r>
      <w:r w:rsidR="001175BA" w:rsidRPr="00FE3809">
        <w:rPr>
          <w:sz w:val="24"/>
          <w:szCs w:val="24"/>
        </w:rPr>
        <w:t xml:space="preserve"> (a málhaterek belső paramétere a BKV által megadottak alapján kerül kialakításra)</w:t>
      </w:r>
      <w:r w:rsidR="00572B5E" w:rsidRPr="00FE3809">
        <w:rPr>
          <w:sz w:val="24"/>
          <w:szCs w:val="24"/>
        </w:rPr>
        <w:t>;</w:t>
      </w:r>
    </w:p>
    <w:p w:rsidR="00327139" w:rsidRPr="002F158E" w:rsidRDefault="00327139" w:rsidP="0007414A">
      <w:pPr>
        <w:pStyle w:val="Listaszerbekezds"/>
        <w:numPr>
          <w:ilvl w:val="0"/>
          <w:numId w:val="7"/>
        </w:numPr>
        <w:spacing w:line="360" w:lineRule="auto"/>
        <w:ind w:left="782" w:hanging="35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Az oldalsó redőnyös tároló terek kihúzható polconként min. </w:t>
      </w:r>
      <w:r w:rsidR="002E6533">
        <w:rPr>
          <w:sz w:val="24"/>
          <w:szCs w:val="24"/>
        </w:rPr>
        <w:t>2</w:t>
      </w:r>
      <w:r>
        <w:rPr>
          <w:sz w:val="24"/>
          <w:szCs w:val="24"/>
        </w:rPr>
        <w:t>00 kg teherbírású polcokkal kell rendelkezzenek.</w:t>
      </w:r>
      <w:r w:rsidR="002E6533">
        <w:rPr>
          <w:sz w:val="24"/>
          <w:szCs w:val="24"/>
        </w:rPr>
        <w:t xml:space="preserve"> A polcok rendelkezzenek a beszerelni kívánt eszközök rögzítésére alkalmas kivitellel, és betolt állapotban rögzíthetőek legyenek.</w:t>
      </w:r>
    </w:p>
    <w:p w:rsidR="002F158E" w:rsidRPr="00CC0A9F" w:rsidRDefault="002F158E" w:rsidP="0007414A">
      <w:pPr>
        <w:pStyle w:val="Listaszerbekezds"/>
        <w:numPr>
          <w:ilvl w:val="0"/>
          <w:numId w:val="7"/>
        </w:numPr>
        <w:spacing w:line="360" w:lineRule="auto"/>
        <w:ind w:left="782" w:hanging="35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Az oldalsó redőnyök nem futnak teljesen a jármű végéig, a </w:t>
      </w:r>
      <w:r w:rsidR="00A434C1">
        <w:rPr>
          <w:sz w:val="24"/>
          <w:szCs w:val="24"/>
        </w:rPr>
        <w:t>felépítmény vége zárt,</w:t>
      </w:r>
      <w:r w:rsidRPr="001D2804">
        <w:rPr>
          <w:sz w:val="24"/>
          <w:szCs w:val="24"/>
        </w:rPr>
        <w:t xml:space="preserve"> </w:t>
      </w:r>
      <w:r w:rsidR="00D63F2C" w:rsidRPr="001D2804">
        <w:rPr>
          <w:sz w:val="24"/>
          <w:szCs w:val="24"/>
        </w:rPr>
        <w:t xml:space="preserve">minimum </w:t>
      </w:r>
      <w:r w:rsidR="008B7EDE" w:rsidRPr="008F7CCE">
        <w:rPr>
          <w:sz w:val="24"/>
          <w:szCs w:val="24"/>
        </w:rPr>
        <w:t>2600</w:t>
      </w:r>
      <w:r w:rsidR="00A434C1">
        <w:rPr>
          <w:sz w:val="24"/>
          <w:szCs w:val="24"/>
        </w:rPr>
        <w:t>mm hosszban</w:t>
      </w:r>
      <w:r w:rsidRPr="001D2804">
        <w:rPr>
          <w:sz w:val="24"/>
          <w:szCs w:val="24"/>
        </w:rPr>
        <w:t xml:space="preserve">, </w:t>
      </w:r>
      <w:r w:rsidR="00CC0A9F" w:rsidRPr="001D2804">
        <w:rPr>
          <w:sz w:val="24"/>
          <w:szCs w:val="24"/>
        </w:rPr>
        <w:t>teljes szé</w:t>
      </w:r>
      <w:r w:rsidR="00CC0A9F">
        <w:rPr>
          <w:sz w:val="24"/>
          <w:szCs w:val="24"/>
        </w:rPr>
        <w:t xml:space="preserve">lességében </w:t>
      </w:r>
      <w:r>
        <w:rPr>
          <w:sz w:val="24"/>
          <w:szCs w:val="24"/>
        </w:rPr>
        <w:t>hátulról rakodható;</w:t>
      </w:r>
    </w:p>
    <w:p w:rsidR="00CC0A9F" w:rsidRPr="00836791" w:rsidRDefault="00CC0A9F" w:rsidP="0007414A">
      <w:pPr>
        <w:pStyle w:val="Listaszerbekezds"/>
        <w:numPr>
          <w:ilvl w:val="0"/>
          <w:numId w:val="7"/>
        </w:numPr>
        <w:spacing w:line="360" w:lineRule="auto"/>
        <w:ind w:left="782" w:hanging="35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hátsó rakodó, tároló tér rakodása egy minimum </w:t>
      </w:r>
      <w:r w:rsidR="00E2046E">
        <w:rPr>
          <w:sz w:val="24"/>
          <w:szCs w:val="24"/>
        </w:rPr>
        <w:t>1</w:t>
      </w:r>
      <w:r w:rsidR="008B7EDE">
        <w:rPr>
          <w:sz w:val="24"/>
          <w:szCs w:val="24"/>
        </w:rPr>
        <w:t>5</w:t>
      </w:r>
      <w:r w:rsidRPr="001D2804">
        <w:rPr>
          <w:sz w:val="24"/>
          <w:szCs w:val="24"/>
        </w:rPr>
        <w:t>00kg teherbírású,</w:t>
      </w:r>
      <w:r w:rsidR="008B7EDE">
        <w:rPr>
          <w:sz w:val="24"/>
          <w:szCs w:val="24"/>
        </w:rPr>
        <w:t>24</w:t>
      </w:r>
      <w:r w:rsidRPr="001D2804">
        <w:rPr>
          <w:sz w:val="24"/>
          <w:szCs w:val="24"/>
        </w:rPr>
        <w:t>00 mm</w:t>
      </w:r>
      <w:r w:rsidR="00D63F2C" w:rsidRPr="001D2804">
        <w:rPr>
          <w:sz w:val="24"/>
          <w:szCs w:val="24"/>
        </w:rPr>
        <w:t xml:space="preserve"> széle</w:t>
      </w:r>
      <w:r w:rsidRPr="001D2804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F76702">
        <w:rPr>
          <w:sz w:val="24"/>
          <w:szCs w:val="24"/>
        </w:rPr>
        <w:t>emelőhátfalról</w:t>
      </w:r>
      <w:r>
        <w:rPr>
          <w:sz w:val="24"/>
          <w:szCs w:val="24"/>
        </w:rPr>
        <w:t xml:space="preserve"> történik;</w:t>
      </w:r>
    </w:p>
    <w:p w:rsidR="008F313A" w:rsidRPr="00CC0A9F" w:rsidRDefault="008F313A" w:rsidP="0007414A">
      <w:pPr>
        <w:pStyle w:val="Listaszerbekezds"/>
        <w:numPr>
          <w:ilvl w:val="0"/>
          <w:numId w:val="7"/>
        </w:numPr>
        <w:spacing w:line="360" w:lineRule="auto"/>
        <w:ind w:left="782" w:hanging="35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Az emelőhátfal rendelkezzen a felépítmény oldalára szerelt elektromos vezérlőegységgel, valamint az emelőlapba szerelt elektromos taposó kapcsolóval, és legördülés védelemmel;</w:t>
      </w:r>
    </w:p>
    <w:p w:rsidR="00327139" w:rsidRPr="00D46B46" w:rsidRDefault="00CC0A9F" w:rsidP="0007414A">
      <w:pPr>
        <w:pStyle w:val="Listaszerbekezds"/>
        <w:numPr>
          <w:ilvl w:val="0"/>
          <w:numId w:val="7"/>
        </w:numPr>
        <w:spacing w:line="360" w:lineRule="auto"/>
        <w:ind w:left="782" w:hanging="357"/>
        <w:jc w:val="both"/>
        <w:rPr>
          <w:sz w:val="24"/>
          <w:szCs w:val="24"/>
          <w:u w:val="single"/>
        </w:rPr>
      </w:pPr>
      <w:r w:rsidRPr="00D46B46">
        <w:rPr>
          <w:sz w:val="24"/>
          <w:szCs w:val="24"/>
        </w:rPr>
        <w:t>A hátsó raktérben elhelyezésre kerülő nehéz felszerelések mozgatásához</w:t>
      </w:r>
      <w:r w:rsidR="00F76702" w:rsidRPr="00D46B46">
        <w:rPr>
          <w:sz w:val="24"/>
          <w:szCs w:val="24"/>
        </w:rPr>
        <w:t xml:space="preserve"> </w:t>
      </w:r>
      <w:r w:rsidR="008F313A" w:rsidRPr="00D46B46">
        <w:rPr>
          <w:sz w:val="24"/>
          <w:szCs w:val="24"/>
        </w:rPr>
        <w:t xml:space="preserve">min. </w:t>
      </w:r>
      <w:r w:rsidR="004345BD" w:rsidRPr="00D46B46">
        <w:rPr>
          <w:sz w:val="24"/>
          <w:szCs w:val="24"/>
        </w:rPr>
        <w:t>7</w:t>
      </w:r>
      <w:r w:rsidR="008F313A" w:rsidRPr="00D46B46">
        <w:rPr>
          <w:sz w:val="24"/>
          <w:szCs w:val="24"/>
        </w:rPr>
        <w:t xml:space="preserve"> db </w:t>
      </w:r>
      <w:r w:rsidRPr="00D46B46">
        <w:rPr>
          <w:sz w:val="24"/>
          <w:szCs w:val="24"/>
        </w:rPr>
        <w:t>gördülő k</w:t>
      </w:r>
      <w:r w:rsidR="008F313A" w:rsidRPr="00D46B46">
        <w:rPr>
          <w:sz w:val="24"/>
          <w:szCs w:val="24"/>
        </w:rPr>
        <w:t>onténer elhelyezése szükséges</w:t>
      </w:r>
      <w:r w:rsidR="005B6181" w:rsidRPr="00D46B46">
        <w:rPr>
          <w:sz w:val="24"/>
          <w:szCs w:val="24"/>
        </w:rPr>
        <w:t>, melyek</w:t>
      </w:r>
      <w:r w:rsidR="006F30B4" w:rsidRPr="00D46B46">
        <w:rPr>
          <w:sz w:val="24"/>
          <w:szCs w:val="24"/>
        </w:rPr>
        <w:t xml:space="preserve"> </w:t>
      </w:r>
      <w:r w:rsidR="00327139" w:rsidRPr="00D46B46">
        <w:rPr>
          <w:sz w:val="24"/>
          <w:szCs w:val="24"/>
        </w:rPr>
        <w:t>fix rögzítését biztosítani kell, a menet közbeni elmozdulás ellen;</w:t>
      </w:r>
    </w:p>
    <w:p w:rsidR="00327139" w:rsidRPr="00D46B46" w:rsidRDefault="00327139" w:rsidP="0007414A">
      <w:pPr>
        <w:pStyle w:val="Listaszerbekezds"/>
        <w:numPr>
          <w:ilvl w:val="0"/>
          <w:numId w:val="7"/>
        </w:numPr>
        <w:spacing w:line="360" w:lineRule="auto"/>
        <w:ind w:left="782" w:hanging="357"/>
        <w:jc w:val="both"/>
        <w:rPr>
          <w:sz w:val="24"/>
          <w:szCs w:val="24"/>
          <w:u w:val="single"/>
        </w:rPr>
      </w:pPr>
      <w:r w:rsidRPr="00D46B46">
        <w:rPr>
          <w:sz w:val="24"/>
          <w:szCs w:val="24"/>
        </w:rPr>
        <w:t>A gördülő konténerek egyen mérete: 650mm x 650mm x 1550mm (belső kialakításuk BKV igényei szerint);</w:t>
      </w:r>
    </w:p>
    <w:p w:rsidR="009D172C" w:rsidRPr="00D46B46" w:rsidRDefault="00327139" w:rsidP="0007414A">
      <w:pPr>
        <w:pStyle w:val="Listaszerbekezds"/>
        <w:numPr>
          <w:ilvl w:val="0"/>
          <w:numId w:val="7"/>
        </w:numPr>
        <w:spacing w:line="360" w:lineRule="auto"/>
        <w:ind w:left="782" w:hanging="357"/>
        <w:jc w:val="both"/>
        <w:rPr>
          <w:sz w:val="24"/>
          <w:szCs w:val="24"/>
          <w:u w:val="single"/>
        </w:rPr>
      </w:pPr>
      <w:r w:rsidRPr="00D46B46">
        <w:rPr>
          <w:sz w:val="24"/>
          <w:szCs w:val="24"/>
        </w:rPr>
        <w:t>A</w:t>
      </w:r>
      <w:r w:rsidR="009D172C" w:rsidRPr="00D46B46">
        <w:rPr>
          <w:sz w:val="24"/>
          <w:szCs w:val="24"/>
        </w:rPr>
        <w:t xml:space="preserve"> hátsó rakodótér belülről burkolt kivitelű legyen, rendelkezzen három oldalon körbefutó</w:t>
      </w:r>
      <w:r w:rsidR="00A9378F">
        <w:rPr>
          <w:sz w:val="24"/>
          <w:szCs w:val="24"/>
        </w:rPr>
        <w:t xml:space="preserve"> </w:t>
      </w:r>
      <w:r w:rsidR="006F30B4" w:rsidRPr="00D46B46">
        <w:rPr>
          <w:sz w:val="24"/>
          <w:szCs w:val="24"/>
        </w:rPr>
        <w:t>polcrendszer</w:t>
      </w:r>
      <w:r w:rsidR="009D172C" w:rsidRPr="00D46B46">
        <w:rPr>
          <w:sz w:val="24"/>
          <w:szCs w:val="24"/>
        </w:rPr>
        <w:t>rel</w:t>
      </w:r>
      <w:r w:rsidR="00A9378F">
        <w:rPr>
          <w:sz w:val="24"/>
          <w:szCs w:val="24"/>
        </w:rPr>
        <w:t xml:space="preserve"> </w:t>
      </w:r>
      <w:r w:rsidR="006F30B4" w:rsidRPr="00D46B46">
        <w:rPr>
          <w:sz w:val="24"/>
          <w:szCs w:val="24"/>
        </w:rPr>
        <w:t>egyéb felszerelések tárolására</w:t>
      </w:r>
      <w:r w:rsidR="009D172C" w:rsidRPr="00D46B46">
        <w:rPr>
          <w:sz w:val="24"/>
          <w:szCs w:val="24"/>
        </w:rPr>
        <w:t>;</w:t>
      </w:r>
    </w:p>
    <w:p w:rsidR="00200817" w:rsidRDefault="009D172C" w:rsidP="0007414A">
      <w:pPr>
        <w:pStyle w:val="Listaszerbekezds"/>
        <w:numPr>
          <w:ilvl w:val="0"/>
          <w:numId w:val="7"/>
        </w:numPr>
        <w:spacing w:line="360" w:lineRule="auto"/>
        <w:ind w:left="782" w:hanging="357"/>
        <w:jc w:val="both"/>
        <w:rPr>
          <w:sz w:val="24"/>
          <w:szCs w:val="24"/>
        </w:rPr>
      </w:pPr>
      <w:r w:rsidRPr="00D46B46">
        <w:rPr>
          <w:sz w:val="24"/>
          <w:szCs w:val="24"/>
        </w:rPr>
        <w:t>A hát</w:t>
      </w:r>
      <w:r w:rsidR="00A9378F" w:rsidRPr="00A43818">
        <w:rPr>
          <w:sz w:val="24"/>
          <w:szCs w:val="24"/>
        </w:rPr>
        <w:t>s</w:t>
      </w:r>
      <w:r w:rsidRPr="00D46B46">
        <w:rPr>
          <w:sz w:val="24"/>
          <w:szCs w:val="24"/>
        </w:rPr>
        <w:t>ó rakodótérben kell biztosítani 3 db</w:t>
      </w:r>
      <w:r w:rsidR="006F30B4" w:rsidRPr="00D46B46">
        <w:rPr>
          <w:sz w:val="24"/>
          <w:szCs w:val="24"/>
        </w:rPr>
        <w:t xml:space="preserve"> gáz-oxigén palack tárolását, szállítását</w:t>
      </w:r>
      <w:r w:rsidR="008F7CCE" w:rsidRPr="00D46B46" w:rsidDel="008F7CCE">
        <w:rPr>
          <w:sz w:val="24"/>
          <w:szCs w:val="24"/>
        </w:rPr>
        <w:t xml:space="preserve"> </w:t>
      </w:r>
      <w:r w:rsidR="004327B9" w:rsidRPr="00D46B46">
        <w:rPr>
          <w:sz w:val="24"/>
          <w:szCs w:val="24"/>
        </w:rPr>
        <w:t>(kisméretű palackok)</w:t>
      </w:r>
      <w:r w:rsidRPr="00D46B46">
        <w:rPr>
          <w:sz w:val="24"/>
          <w:szCs w:val="24"/>
        </w:rPr>
        <w:t>, 2 db porral oltó készülék tárolását, valamint itt kell elhelyezni a hegesztő tömlők tárolására alkalmas tömlődobot</w:t>
      </w:r>
      <w:r w:rsidR="008F7CCE" w:rsidRPr="00D46B46">
        <w:rPr>
          <w:sz w:val="24"/>
          <w:szCs w:val="24"/>
        </w:rPr>
        <w:t>;</w:t>
      </w:r>
    </w:p>
    <w:p w:rsidR="004327B9" w:rsidRPr="00A43818" w:rsidRDefault="004327B9" w:rsidP="0007414A">
      <w:pPr>
        <w:jc w:val="both"/>
        <w:rPr>
          <w:highlight w:val="yellow"/>
        </w:rPr>
      </w:pPr>
    </w:p>
    <w:p w:rsidR="001D2804" w:rsidRPr="00D46B46" w:rsidRDefault="001D2804" w:rsidP="0007414A">
      <w:pPr>
        <w:pStyle w:val="Listaszerbekezds"/>
        <w:numPr>
          <w:ilvl w:val="0"/>
          <w:numId w:val="7"/>
        </w:numPr>
        <w:spacing w:before="720" w:line="360" w:lineRule="auto"/>
        <w:jc w:val="both"/>
        <w:rPr>
          <w:sz w:val="24"/>
          <w:szCs w:val="24"/>
        </w:rPr>
      </w:pPr>
      <w:r w:rsidRPr="00D46B46">
        <w:rPr>
          <w:sz w:val="24"/>
          <w:szCs w:val="24"/>
        </w:rPr>
        <w:t xml:space="preserve">Padlószint alatt </w:t>
      </w:r>
      <w:r w:rsidR="001437AA" w:rsidRPr="00D46B46">
        <w:rPr>
          <w:sz w:val="24"/>
          <w:szCs w:val="24"/>
        </w:rPr>
        <w:t>(a redőnyös tároló rekeszek illetve a</w:t>
      </w:r>
      <w:r w:rsidR="005F40AC" w:rsidRPr="00D46B46">
        <w:rPr>
          <w:sz w:val="24"/>
          <w:szCs w:val="24"/>
        </w:rPr>
        <w:t xml:space="preserve"> „B”-híd után</w:t>
      </w:r>
      <w:r w:rsidR="006F032D" w:rsidRPr="00D46B46">
        <w:rPr>
          <w:sz w:val="24"/>
          <w:szCs w:val="24"/>
        </w:rPr>
        <w:t>, a</w:t>
      </w:r>
      <w:r w:rsidR="001437AA" w:rsidRPr="00D46B46">
        <w:rPr>
          <w:sz w:val="24"/>
          <w:szCs w:val="24"/>
        </w:rPr>
        <w:t xml:space="preserve"> hátsó raktér alatt) </w:t>
      </w:r>
      <w:r w:rsidRPr="00D46B46">
        <w:rPr>
          <w:sz w:val="24"/>
          <w:szCs w:val="24"/>
        </w:rPr>
        <w:t>mély</w:t>
      </w:r>
      <w:r w:rsidR="005F40AC" w:rsidRPr="00D46B46">
        <w:rPr>
          <w:sz w:val="24"/>
          <w:szCs w:val="24"/>
        </w:rPr>
        <w:t>í</w:t>
      </w:r>
      <w:r w:rsidRPr="00D46B46">
        <w:rPr>
          <w:sz w:val="24"/>
          <w:szCs w:val="24"/>
        </w:rPr>
        <w:t>tett tároló</w:t>
      </w:r>
      <w:r w:rsidR="001437AA" w:rsidRPr="00D46B46">
        <w:rPr>
          <w:sz w:val="24"/>
          <w:szCs w:val="24"/>
        </w:rPr>
        <w:t xml:space="preserve"> </w:t>
      </w:r>
      <w:r w:rsidRPr="00D46B46">
        <w:rPr>
          <w:sz w:val="24"/>
          <w:szCs w:val="24"/>
        </w:rPr>
        <w:t>rekeszek kerüljenek kialakítás</w:t>
      </w:r>
      <w:r w:rsidR="00E2046E" w:rsidRPr="00D46B46">
        <w:rPr>
          <w:sz w:val="24"/>
          <w:szCs w:val="24"/>
        </w:rPr>
        <w:t>ra</w:t>
      </w:r>
      <w:r w:rsidRPr="00D46B46">
        <w:rPr>
          <w:sz w:val="24"/>
          <w:szCs w:val="24"/>
        </w:rPr>
        <w:t>.</w:t>
      </w:r>
      <w:r w:rsidR="001437AA" w:rsidRPr="00D46B46">
        <w:rPr>
          <w:sz w:val="24"/>
          <w:szCs w:val="24"/>
        </w:rPr>
        <w:t xml:space="preserve"> A tároló rekeszek lenyíló </w:t>
      </w:r>
      <w:r w:rsidR="008B7EDE" w:rsidRPr="00D46B46">
        <w:rPr>
          <w:sz w:val="24"/>
          <w:szCs w:val="24"/>
        </w:rPr>
        <w:t xml:space="preserve">és </w:t>
      </w:r>
      <w:r w:rsidR="008F7CCE" w:rsidRPr="00D46B46">
        <w:rPr>
          <w:sz w:val="24"/>
          <w:szCs w:val="24"/>
        </w:rPr>
        <w:t xml:space="preserve">egykulcsos rendszerű </w:t>
      </w:r>
      <w:r w:rsidR="008B7EDE" w:rsidRPr="00D46B46">
        <w:rPr>
          <w:sz w:val="24"/>
          <w:szCs w:val="24"/>
        </w:rPr>
        <w:t xml:space="preserve">zárható </w:t>
      </w:r>
      <w:r w:rsidR="001437AA" w:rsidRPr="00D46B46">
        <w:rPr>
          <w:sz w:val="24"/>
          <w:szCs w:val="24"/>
        </w:rPr>
        <w:t xml:space="preserve">ajtóval szereltek, amelyek egyben fellépőként </w:t>
      </w:r>
      <w:r w:rsidR="00E2046E" w:rsidRPr="00D46B46">
        <w:rPr>
          <w:sz w:val="24"/>
          <w:szCs w:val="24"/>
        </w:rPr>
        <w:t xml:space="preserve">(minimum </w:t>
      </w:r>
      <w:r w:rsidR="009A10F7" w:rsidRPr="00D46B46">
        <w:rPr>
          <w:sz w:val="24"/>
          <w:szCs w:val="24"/>
        </w:rPr>
        <w:t>2</w:t>
      </w:r>
      <w:r w:rsidR="00CA61F1" w:rsidRPr="00D46B46">
        <w:rPr>
          <w:sz w:val="24"/>
          <w:szCs w:val="24"/>
        </w:rPr>
        <w:t xml:space="preserve">00 kg teherbírás) </w:t>
      </w:r>
      <w:r w:rsidR="001437AA" w:rsidRPr="00D46B46">
        <w:rPr>
          <w:sz w:val="24"/>
          <w:szCs w:val="24"/>
        </w:rPr>
        <w:t>funkcionálnak az alábbi három bekezdés</w:t>
      </w:r>
      <w:r w:rsidR="00CA61F1" w:rsidRPr="00D46B46">
        <w:rPr>
          <w:sz w:val="24"/>
          <w:szCs w:val="24"/>
        </w:rPr>
        <w:t>ben meghatározottak szerint</w:t>
      </w:r>
      <w:r w:rsidR="005B6181" w:rsidRPr="00D46B46">
        <w:rPr>
          <w:sz w:val="24"/>
          <w:szCs w:val="24"/>
        </w:rPr>
        <w:t>:</w:t>
      </w:r>
    </w:p>
    <w:p w:rsidR="008A7E95" w:rsidRPr="00CA61F1" w:rsidRDefault="005F40AC" w:rsidP="0007414A">
      <w:pPr>
        <w:pStyle w:val="Listaszerbekezds"/>
        <w:numPr>
          <w:ilvl w:val="0"/>
          <w:numId w:val="9"/>
        </w:numPr>
        <w:spacing w:line="360" w:lineRule="auto"/>
        <w:ind w:hanging="35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Az oldalsó redőnyös</w:t>
      </w:r>
      <w:r w:rsidR="00CC0A9F" w:rsidRPr="00CA61F1">
        <w:rPr>
          <w:sz w:val="24"/>
          <w:szCs w:val="24"/>
        </w:rPr>
        <w:t xml:space="preserve"> málhaterek al</w:t>
      </w:r>
      <w:r w:rsidR="00CA61F1" w:rsidRPr="00CA61F1">
        <w:rPr>
          <w:sz w:val="24"/>
          <w:szCs w:val="24"/>
        </w:rPr>
        <w:t>att</w:t>
      </w:r>
      <w:r>
        <w:rPr>
          <w:sz w:val="24"/>
          <w:szCs w:val="24"/>
        </w:rPr>
        <w:t xml:space="preserve"> lehajtható fellépők </w:t>
      </w:r>
      <w:r w:rsidR="00CE2EDC">
        <w:rPr>
          <w:sz w:val="24"/>
          <w:szCs w:val="24"/>
        </w:rPr>
        <w:t>kialakítása,</w:t>
      </w:r>
      <w:r>
        <w:rPr>
          <w:sz w:val="24"/>
          <w:szCs w:val="24"/>
        </w:rPr>
        <w:t xml:space="preserve"> amely</w:t>
      </w:r>
      <w:r w:rsidR="009D172C">
        <w:rPr>
          <w:sz w:val="24"/>
          <w:szCs w:val="24"/>
        </w:rPr>
        <w:t>ek</w:t>
      </w:r>
      <w:r>
        <w:rPr>
          <w:sz w:val="24"/>
          <w:szCs w:val="24"/>
        </w:rPr>
        <w:t xml:space="preserve"> minimum </w:t>
      </w:r>
      <w:r w:rsidR="009A10F7">
        <w:rPr>
          <w:sz w:val="24"/>
          <w:szCs w:val="24"/>
        </w:rPr>
        <w:t>2</w:t>
      </w:r>
      <w:r>
        <w:rPr>
          <w:sz w:val="24"/>
          <w:szCs w:val="24"/>
        </w:rPr>
        <w:t>00 kg teherbírással rendelkeznek;</w:t>
      </w:r>
    </w:p>
    <w:p w:rsidR="008A7E95" w:rsidRPr="00CA61F1" w:rsidRDefault="008A7E95" w:rsidP="0007414A">
      <w:pPr>
        <w:pStyle w:val="Listaszerbekezds"/>
        <w:numPr>
          <w:ilvl w:val="0"/>
          <w:numId w:val="9"/>
        </w:numPr>
        <w:spacing w:line="360" w:lineRule="auto"/>
        <w:ind w:left="1508" w:hanging="357"/>
        <w:jc w:val="both"/>
        <w:rPr>
          <w:sz w:val="24"/>
          <w:szCs w:val="24"/>
          <w:u w:val="single"/>
        </w:rPr>
      </w:pPr>
      <w:r w:rsidRPr="00CA61F1">
        <w:rPr>
          <w:sz w:val="24"/>
          <w:szCs w:val="24"/>
        </w:rPr>
        <w:t>A hátsó tengely előtti felépítmény tárolóterei mélyített kialakításúak</w:t>
      </w:r>
      <w:r w:rsidR="00D7035E" w:rsidRPr="00CA61F1">
        <w:rPr>
          <w:sz w:val="24"/>
          <w:szCs w:val="24"/>
        </w:rPr>
        <w:t>,</w:t>
      </w:r>
      <w:r w:rsidR="00E2046E">
        <w:rPr>
          <w:sz w:val="24"/>
          <w:szCs w:val="24"/>
        </w:rPr>
        <w:t xml:space="preserve"> igény szerint</w:t>
      </w:r>
      <w:r w:rsidR="002762B7">
        <w:rPr>
          <w:sz w:val="24"/>
          <w:szCs w:val="24"/>
        </w:rPr>
        <w:t>i</w:t>
      </w:r>
      <w:r w:rsidR="00D7035E" w:rsidRPr="00CA61F1">
        <w:rPr>
          <w:sz w:val="24"/>
          <w:szCs w:val="24"/>
        </w:rPr>
        <w:t xml:space="preserve"> tálca</w:t>
      </w:r>
      <w:r w:rsidR="00E25943" w:rsidRPr="00CA61F1">
        <w:rPr>
          <w:sz w:val="24"/>
          <w:szCs w:val="24"/>
        </w:rPr>
        <w:t xml:space="preserve"> rendszerű tárolás</w:t>
      </w:r>
      <w:r w:rsidRPr="00CA61F1">
        <w:rPr>
          <w:sz w:val="24"/>
          <w:szCs w:val="24"/>
        </w:rPr>
        <w:t xml:space="preserve"> a közepes</w:t>
      </w:r>
      <w:r w:rsidR="00E25943" w:rsidRPr="00CA61F1">
        <w:rPr>
          <w:sz w:val="24"/>
          <w:szCs w:val="24"/>
        </w:rPr>
        <w:t>en</w:t>
      </w:r>
      <w:r w:rsidRPr="00CA61F1">
        <w:rPr>
          <w:sz w:val="24"/>
          <w:szCs w:val="24"/>
        </w:rPr>
        <w:t xml:space="preserve"> nehéz felszerelésnek;</w:t>
      </w:r>
    </w:p>
    <w:p w:rsidR="00200817" w:rsidRPr="00D46B46" w:rsidRDefault="008A7E95" w:rsidP="0007414A">
      <w:pPr>
        <w:pStyle w:val="Listaszerbekezds"/>
        <w:numPr>
          <w:ilvl w:val="0"/>
          <w:numId w:val="9"/>
        </w:numPr>
        <w:spacing w:line="360" w:lineRule="auto"/>
        <w:ind w:left="1508" w:hanging="357"/>
        <w:jc w:val="both"/>
        <w:rPr>
          <w:sz w:val="24"/>
          <w:szCs w:val="24"/>
          <w:u w:val="single"/>
        </w:rPr>
      </w:pPr>
      <w:r w:rsidRPr="00CA61F1">
        <w:rPr>
          <w:sz w:val="24"/>
          <w:szCs w:val="24"/>
        </w:rPr>
        <w:t>A hátsó tengely mögötti</w:t>
      </w:r>
      <w:r w:rsidR="001175BA" w:rsidRPr="00CA61F1">
        <w:rPr>
          <w:sz w:val="24"/>
          <w:szCs w:val="24"/>
        </w:rPr>
        <w:t>, oldalanként 1-1 fellépő mélyítet kialakítás könnyebb felszereléseknek</w:t>
      </w:r>
      <w:r w:rsidR="00183C8A">
        <w:rPr>
          <w:sz w:val="24"/>
          <w:szCs w:val="24"/>
        </w:rPr>
        <w:t>, igény</w:t>
      </w:r>
      <w:r w:rsidR="005F40AC">
        <w:rPr>
          <w:sz w:val="24"/>
          <w:szCs w:val="24"/>
        </w:rPr>
        <w:t xml:space="preserve"> szerint tálca rendszerű tárolóval</w:t>
      </w:r>
      <w:r w:rsidR="00572B5E" w:rsidRPr="00CA61F1">
        <w:rPr>
          <w:sz w:val="24"/>
          <w:szCs w:val="24"/>
        </w:rPr>
        <w:t>;</w:t>
      </w:r>
    </w:p>
    <w:p w:rsidR="00E25943" w:rsidRPr="00F76702" w:rsidRDefault="00E25943" w:rsidP="0007414A">
      <w:pPr>
        <w:pStyle w:val="Listaszerbekezds"/>
        <w:numPr>
          <w:ilvl w:val="0"/>
          <w:numId w:val="7"/>
        </w:numPr>
        <w:spacing w:line="360" w:lineRule="auto"/>
        <w:ind w:hanging="35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 redőnyös tárolók tálcarendszerű tárolókkal</w:t>
      </w:r>
      <w:r w:rsidR="00183C8A">
        <w:rPr>
          <w:sz w:val="24"/>
          <w:szCs w:val="24"/>
        </w:rPr>
        <w:t>, trapéz</w:t>
      </w:r>
      <w:r w:rsidR="005F40AC">
        <w:rPr>
          <w:sz w:val="24"/>
          <w:szCs w:val="24"/>
        </w:rPr>
        <w:t xml:space="preserve"> tárolóval</w:t>
      </w:r>
      <w:r>
        <w:rPr>
          <w:sz w:val="24"/>
          <w:szCs w:val="24"/>
        </w:rPr>
        <w:t xml:space="preserve"> szerelve (BKV igényei szerint)</w:t>
      </w:r>
      <w:r w:rsidR="00CA61F1">
        <w:rPr>
          <w:sz w:val="24"/>
          <w:szCs w:val="24"/>
        </w:rPr>
        <w:t>;</w:t>
      </w:r>
    </w:p>
    <w:p w:rsidR="00F76702" w:rsidRPr="008A7E95" w:rsidRDefault="00F76702" w:rsidP="0007414A">
      <w:pPr>
        <w:pStyle w:val="Listaszerbekezds"/>
        <w:numPr>
          <w:ilvl w:val="0"/>
          <w:numId w:val="7"/>
        </w:numPr>
        <w:spacing w:line="360" w:lineRule="auto"/>
        <w:ind w:hanging="35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 redőnyös tárolókban a BKV igényei szerint kialakított</w:t>
      </w:r>
      <w:r w:rsidR="002C12A7">
        <w:rPr>
          <w:sz w:val="24"/>
          <w:szCs w:val="24"/>
        </w:rPr>
        <w:t xml:space="preserve"> fiókok, fix és</w:t>
      </w:r>
      <w:r>
        <w:rPr>
          <w:sz w:val="24"/>
          <w:szCs w:val="24"/>
        </w:rPr>
        <w:t xml:space="preserve"> </w:t>
      </w:r>
      <w:r w:rsidR="002C12A7">
        <w:rPr>
          <w:sz w:val="24"/>
          <w:szCs w:val="24"/>
        </w:rPr>
        <w:t>kiemelhető dobozok kialakítva;</w:t>
      </w:r>
    </w:p>
    <w:p w:rsidR="00CC0A9F" w:rsidRPr="00CA61F1" w:rsidRDefault="008A7E95" w:rsidP="0007414A">
      <w:pPr>
        <w:pStyle w:val="Listaszerbekezds"/>
        <w:numPr>
          <w:ilvl w:val="0"/>
          <w:numId w:val="7"/>
        </w:numPr>
        <w:spacing w:line="360" w:lineRule="auto"/>
        <w:ind w:hanging="357"/>
        <w:jc w:val="both"/>
        <w:rPr>
          <w:sz w:val="24"/>
          <w:szCs w:val="24"/>
        </w:rPr>
      </w:pPr>
      <w:r w:rsidRPr="00CA61F1">
        <w:rPr>
          <w:sz w:val="24"/>
          <w:szCs w:val="24"/>
        </w:rPr>
        <w:t xml:space="preserve">A redőnyök </w:t>
      </w:r>
      <w:r w:rsidR="009A10F7" w:rsidRPr="009A10F7">
        <w:rPr>
          <w:sz w:val="24"/>
          <w:szCs w:val="24"/>
        </w:rPr>
        <w:t>egykulcsos rendszerű</w:t>
      </w:r>
      <w:r w:rsidR="009A10F7">
        <w:rPr>
          <w:sz w:val="24"/>
          <w:szCs w:val="24"/>
        </w:rPr>
        <w:t>en</w:t>
      </w:r>
      <w:r w:rsidR="009A10F7" w:rsidRPr="009A10F7">
        <w:rPr>
          <w:sz w:val="24"/>
          <w:szCs w:val="24"/>
        </w:rPr>
        <w:t xml:space="preserve"> </w:t>
      </w:r>
      <w:r w:rsidRPr="00CA61F1">
        <w:rPr>
          <w:sz w:val="24"/>
          <w:szCs w:val="24"/>
        </w:rPr>
        <w:t>zárhatóak, a redőny zárszerkezete integrált kialakítású, kontrollámpával jelezve nyitott állapot a vezetőfülkében;</w:t>
      </w:r>
    </w:p>
    <w:p w:rsidR="008A7E95" w:rsidRDefault="008A7E95" w:rsidP="0007414A">
      <w:pPr>
        <w:pStyle w:val="Listaszerbekezds"/>
        <w:numPr>
          <w:ilvl w:val="0"/>
          <w:numId w:val="7"/>
        </w:numPr>
        <w:spacing w:line="36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A felépítmény teteje járható, csúszásmentesített felülettel ellátva, málházhatóság</w:t>
      </w:r>
      <w:r w:rsidR="009A10F7">
        <w:rPr>
          <w:sz w:val="24"/>
          <w:szCs w:val="24"/>
        </w:rPr>
        <w:t xml:space="preserve"> megkönnyítése érdekében a hátsó élére min. 1200 mm szélességben görgő elhelyezése szükséges</w:t>
      </w:r>
      <w:r>
        <w:rPr>
          <w:sz w:val="24"/>
          <w:szCs w:val="24"/>
        </w:rPr>
        <w:t>;</w:t>
      </w:r>
    </w:p>
    <w:p w:rsidR="008A7E95" w:rsidRDefault="001175BA" w:rsidP="0007414A">
      <w:pPr>
        <w:pStyle w:val="Listaszerbekezds"/>
        <w:numPr>
          <w:ilvl w:val="0"/>
          <w:numId w:val="7"/>
        </w:numPr>
        <w:spacing w:line="36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A felépítmény hátulja előtt baloldalon, kinyitható, alaphelyzetben sűlyesztett létra elhelyezve a tetőre való feljutáshoz;</w:t>
      </w:r>
    </w:p>
    <w:p w:rsidR="00E25943" w:rsidRDefault="00E25943" w:rsidP="0007414A">
      <w:pPr>
        <w:pStyle w:val="Listaszerbekezds"/>
        <w:numPr>
          <w:ilvl w:val="0"/>
          <w:numId w:val="7"/>
        </w:numPr>
        <w:spacing w:line="36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Valamennyi felszerelés a málhaterekben</w:t>
      </w:r>
      <w:r w:rsidR="005F40AC">
        <w:rPr>
          <w:sz w:val="24"/>
          <w:szCs w:val="24"/>
        </w:rPr>
        <w:t xml:space="preserve"> és a tetőn</w:t>
      </w:r>
      <w:r>
        <w:rPr>
          <w:sz w:val="24"/>
          <w:szCs w:val="24"/>
        </w:rPr>
        <w:t xml:space="preserve"> rögzített;</w:t>
      </w:r>
    </w:p>
    <w:p w:rsidR="001175BA" w:rsidRDefault="001175BA" w:rsidP="0007414A">
      <w:pPr>
        <w:pStyle w:val="Listaszerbekezds"/>
        <w:numPr>
          <w:ilvl w:val="0"/>
          <w:numId w:val="7"/>
        </w:numPr>
        <w:spacing w:line="36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1D2804">
        <w:rPr>
          <w:sz w:val="24"/>
          <w:szCs w:val="24"/>
        </w:rPr>
        <w:t>málhaterek</w:t>
      </w:r>
      <w:r w:rsidR="006314D5">
        <w:rPr>
          <w:sz w:val="24"/>
          <w:szCs w:val="24"/>
        </w:rPr>
        <w:t xml:space="preserve"> és hátsó rakodó tér</w:t>
      </w:r>
      <w:r w:rsidRPr="001D2804">
        <w:rPr>
          <w:sz w:val="24"/>
          <w:szCs w:val="24"/>
        </w:rPr>
        <w:t xml:space="preserve"> belső </w:t>
      </w:r>
      <w:r w:rsidR="001D2804" w:rsidRPr="001D2804">
        <w:rPr>
          <w:sz w:val="24"/>
          <w:szCs w:val="24"/>
        </w:rPr>
        <w:t xml:space="preserve">LED </w:t>
      </w:r>
      <w:r w:rsidRPr="001D2804">
        <w:rPr>
          <w:sz w:val="24"/>
          <w:szCs w:val="24"/>
        </w:rPr>
        <w:t>megvilágításúak,</w:t>
      </w:r>
      <w:r>
        <w:rPr>
          <w:sz w:val="24"/>
          <w:szCs w:val="24"/>
        </w:rPr>
        <w:t xml:space="preserve"> nyitásra automatikusan bekapcsolnak;</w:t>
      </w:r>
    </w:p>
    <w:p w:rsidR="001175BA" w:rsidRDefault="001175BA" w:rsidP="0007414A">
      <w:pPr>
        <w:pStyle w:val="Listaszerbekezds"/>
        <w:numPr>
          <w:ilvl w:val="0"/>
          <w:numId w:val="7"/>
        </w:numPr>
        <w:spacing w:line="36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A tetőmálhatér galériázott</w:t>
      </w:r>
      <w:r w:rsidR="00E25943">
        <w:rPr>
          <w:sz w:val="24"/>
          <w:szCs w:val="24"/>
        </w:rPr>
        <w:t>, vezetőfülkéből</w:t>
      </w:r>
      <w:r>
        <w:rPr>
          <w:sz w:val="24"/>
          <w:szCs w:val="24"/>
        </w:rPr>
        <w:t xml:space="preserve"> kapcsolható </w:t>
      </w:r>
      <w:r w:rsidR="009A10F7">
        <w:rPr>
          <w:sz w:val="24"/>
          <w:szCs w:val="24"/>
        </w:rPr>
        <w:t xml:space="preserve">LED </w:t>
      </w:r>
      <w:r>
        <w:rPr>
          <w:sz w:val="24"/>
          <w:szCs w:val="24"/>
        </w:rPr>
        <w:t>megvilágítással;</w:t>
      </w:r>
    </w:p>
    <w:p w:rsidR="0080201A" w:rsidRDefault="001175BA" w:rsidP="0007414A">
      <w:pPr>
        <w:pStyle w:val="Listaszerbekezds"/>
        <w:numPr>
          <w:ilvl w:val="0"/>
          <w:numId w:val="7"/>
        </w:numPr>
        <w:spacing w:line="36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F65624">
        <w:rPr>
          <w:sz w:val="24"/>
          <w:szCs w:val="24"/>
        </w:rPr>
        <w:t>gépjármű oldalterének</w:t>
      </w:r>
      <w:r>
        <w:rPr>
          <w:sz w:val="24"/>
          <w:szCs w:val="24"/>
        </w:rPr>
        <w:t xml:space="preserve"> </w:t>
      </w:r>
      <w:r w:rsidR="009A10F7">
        <w:rPr>
          <w:sz w:val="24"/>
          <w:szCs w:val="24"/>
        </w:rPr>
        <w:t xml:space="preserve">LED </w:t>
      </w:r>
      <w:r>
        <w:rPr>
          <w:sz w:val="24"/>
          <w:szCs w:val="24"/>
        </w:rPr>
        <w:t>megvilágítás</w:t>
      </w:r>
      <w:r w:rsidR="00F65624">
        <w:rPr>
          <w:sz w:val="24"/>
          <w:szCs w:val="24"/>
        </w:rPr>
        <w:t>a</w:t>
      </w:r>
      <w:r>
        <w:rPr>
          <w:sz w:val="24"/>
          <w:szCs w:val="24"/>
        </w:rPr>
        <w:t xml:space="preserve"> (oldalsó</w:t>
      </w:r>
      <w:r w:rsidR="00E25943">
        <w:rPr>
          <w:sz w:val="24"/>
          <w:szCs w:val="24"/>
        </w:rPr>
        <w:t>, hátsó</w:t>
      </w:r>
      <w:r>
        <w:rPr>
          <w:sz w:val="24"/>
          <w:szCs w:val="24"/>
        </w:rPr>
        <w:t>) a vezetőfülkéből kapcsolható;</w:t>
      </w:r>
    </w:p>
    <w:p w:rsidR="002E6533" w:rsidRDefault="002E6533" w:rsidP="0007414A">
      <w:pPr>
        <w:pStyle w:val="Listaszerbekezds"/>
        <w:numPr>
          <w:ilvl w:val="0"/>
          <w:numId w:val="7"/>
        </w:numPr>
        <w:spacing w:line="360" w:lineRule="auto"/>
        <w:ind w:left="788" w:hanging="357"/>
        <w:jc w:val="both"/>
        <w:rPr>
          <w:sz w:val="24"/>
          <w:szCs w:val="24"/>
        </w:rPr>
      </w:pPr>
      <w:r>
        <w:rPr>
          <w:sz w:val="24"/>
          <w:szCs w:val="24"/>
        </w:rPr>
        <w:t>Sűrített levegős csatlakozás a jármű elején;</w:t>
      </w:r>
    </w:p>
    <w:p w:rsidR="001C0525" w:rsidRDefault="00FD3486" w:rsidP="0007414A">
      <w:pPr>
        <w:pStyle w:val="Listaszerbekezds"/>
        <w:numPr>
          <w:ilvl w:val="0"/>
          <w:numId w:val="7"/>
        </w:numPr>
        <w:spacing w:after="120" w:line="360" w:lineRule="auto"/>
        <w:ind w:left="788"/>
        <w:jc w:val="both"/>
        <w:rPr>
          <w:sz w:val="24"/>
          <w:szCs w:val="24"/>
        </w:rPr>
      </w:pPr>
      <w:r w:rsidRPr="00FD3486">
        <w:rPr>
          <w:sz w:val="24"/>
          <w:szCs w:val="24"/>
        </w:rPr>
        <w:t xml:space="preserve">Megkülönböztető jelzés felszerelése, </w:t>
      </w:r>
      <w:r w:rsidR="002E6533">
        <w:rPr>
          <w:sz w:val="24"/>
          <w:szCs w:val="24"/>
        </w:rPr>
        <w:t xml:space="preserve">fülke tetején </w:t>
      </w:r>
      <w:r w:rsidR="002E6533" w:rsidRPr="00FD3486">
        <w:rPr>
          <w:sz w:val="24"/>
          <w:szCs w:val="24"/>
        </w:rPr>
        <w:t xml:space="preserve">legalább </w:t>
      </w:r>
      <w:r w:rsidR="002E6533">
        <w:rPr>
          <w:sz w:val="24"/>
          <w:szCs w:val="24"/>
        </w:rPr>
        <w:t xml:space="preserve">2 db, homlokfalon </w:t>
      </w:r>
      <w:r w:rsidR="002E6533" w:rsidRPr="002E6533">
        <w:rPr>
          <w:sz w:val="24"/>
          <w:szCs w:val="24"/>
        </w:rPr>
        <w:t xml:space="preserve">legalább </w:t>
      </w:r>
      <w:r w:rsidR="002E6533">
        <w:rPr>
          <w:sz w:val="24"/>
          <w:szCs w:val="24"/>
        </w:rPr>
        <w:t xml:space="preserve">2 db, oldalán </w:t>
      </w:r>
      <w:r w:rsidR="002E6533" w:rsidRPr="002E6533">
        <w:rPr>
          <w:sz w:val="24"/>
          <w:szCs w:val="24"/>
        </w:rPr>
        <w:t xml:space="preserve">legalább </w:t>
      </w:r>
      <w:r w:rsidR="002E6533">
        <w:rPr>
          <w:sz w:val="24"/>
          <w:szCs w:val="24"/>
        </w:rPr>
        <w:t xml:space="preserve">2 db, hátfalon </w:t>
      </w:r>
      <w:r w:rsidR="002E6533" w:rsidRPr="002E6533">
        <w:rPr>
          <w:sz w:val="24"/>
          <w:szCs w:val="24"/>
        </w:rPr>
        <w:t xml:space="preserve">legalább </w:t>
      </w:r>
      <w:r w:rsidRPr="00FD3486">
        <w:rPr>
          <w:sz w:val="24"/>
          <w:szCs w:val="24"/>
        </w:rPr>
        <w:t>4 db LED lámpa</w:t>
      </w:r>
      <w:r w:rsidR="001C0525">
        <w:rPr>
          <w:sz w:val="24"/>
          <w:szCs w:val="24"/>
        </w:rPr>
        <w:t>;</w:t>
      </w:r>
    </w:p>
    <w:p w:rsidR="00DB61E7" w:rsidRDefault="00DB61E7" w:rsidP="0007414A">
      <w:pPr>
        <w:pStyle w:val="Listaszerbekezds"/>
        <w:spacing w:after="480"/>
        <w:ind w:left="428"/>
        <w:jc w:val="both"/>
        <w:rPr>
          <w:sz w:val="24"/>
          <w:szCs w:val="24"/>
        </w:rPr>
      </w:pPr>
    </w:p>
    <w:p w:rsidR="00E5791B" w:rsidRDefault="001C0525" w:rsidP="0007414A">
      <w:pPr>
        <w:pStyle w:val="Listaszerbekezds"/>
        <w:spacing w:after="240"/>
        <w:ind w:left="428"/>
        <w:jc w:val="both"/>
        <w:rPr>
          <w:sz w:val="24"/>
          <w:szCs w:val="24"/>
        </w:rPr>
      </w:pPr>
      <w:r>
        <w:rPr>
          <w:sz w:val="24"/>
          <w:szCs w:val="24"/>
        </w:rPr>
        <w:t>BKV Zrt. rendelkezik egy műszaki mentőszer tehergépkocsival, amely mintaként szolgál a beszerzés tárgyát illetően. A felépítmény tekintetében, a tárolóterek és eszközök elhelyezésének, méretének, kialakításának azonosnak kell lennie, melyhez ajánlatkérő az ajánlati szakaszban fényképes dokumentációt biztosít, igény esetén pedig megadja a lehetőségét a tehergépkocsi helyszíni megtekintésének, felmérésének</w:t>
      </w:r>
      <w:r w:rsidR="00FD3486" w:rsidRPr="00FD3486">
        <w:rPr>
          <w:sz w:val="24"/>
          <w:szCs w:val="24"/>
        </w:rPr>
        <w:t>.</w:t>
      </w:r>
    </w:p>
    <w:p w:rsidR="0046189D" w:rsidRPr="0046189D" w:rsidRDefault="00E5791B" w:rsidP="00D46B46">
      <w:pPr>
        <w:spacing w:after="120"/>
        <w:rPr>
          <w:b/>
          <w:sz w:val="32"/>
          <w:szCs w:val="32"/>
          <w:u w:val="single"/>
        </w:rPr>
      </w:pPr>
      <w:r>
        <w:rPr>
          <w:sz w:val="24"/>
          <w:szCs w:val="24"/>
        </w:rPr>
        <w:br w:type="page"/>
      </w:r>
      <w:r w:rsidR="0046189D" w:rsidRPr="00D46B46">
        <w:rPr>
          <w:b/>
          <w:u w:val="single"/>
        </w:rPr>
        <w:t>Felszerelés lista:</w:t>
      </w:r>
    </w:p>
    <w:tbl>
      <w:tblPr>
        <w:tblW w:w="98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340"/>
        <w:gridCol w:w="642"/>
        <w:gridCol w:w="1840"/>
        <w:gridCol w:w="3520"/>
      </w:tblGrid>
      <w:tr w:rsidR="00CA61F1" w:rsidRPr="00CA61F1" w:rsidTr="00D46B46">
        <w:trPr>
          <w:trHeight w:hRule="exact" w:val="22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</w:t>
            </w:r>
            <w:r w:rsidR="00C96F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r</w:t>
            </w:r>
            <w:r w:rsidRPr="00CA6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Tétel Név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Súly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Méret</w:t>
            </w:r>
          </w:p>
        </w:tc>
      </w:tr>
      <w:tr w:rsidR="00CA61F1" w:rsidRPr="00CA61F1" w:rsidTr="00D46B46">
        <w:trPr>
          <w:trHeight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Lukas hidraulikus aggregátor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2762B7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61F1" w:rsidRPr="00CA61F1" w:rsidRDefault="002762B7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70+</w:t>
            </w:r>
            <w:r w:rsidR="00CA61F1"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70 kg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Default="00CA61F1" w:rsidP="0027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 w:rsidRPr="002762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1100 mm x 750 mm x 600 mm</w:t>
            </w:r>
            <w:r w:rsidR="00A55CC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,</w:t>
            </w:r>
          </w:p>
          <w:p w:rsidR="005B52A2" w:rsidRPr="002762B7" w:rsidRDefault="005B52A2" w:rsidP="002762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u-HU"/>
              </w:rPr>
              <w:t>540mm x 450mm x 580mm</w:t>
            </w:r>
          </w:p>
        </w:tc>
      </w:tr>
      <w:tr w:rsidR="00CA61F1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Lukas hidraulikus kézi pumpa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 kg x 2 = 40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250 mm x 250 mm x 100 mm</w:t>
            </w:r>
          </w:p>
        </w:tc>
      </w:tr>
      <w:tr w:rsidR="002C12A7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A7" w:rsidRPr="00CA61F1" w:rsidRDefault="002C12A7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A7" w:rsidRPr="00CA61F1" w:rsidRDefault="002C12A7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Lukas kezelőasztal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A7" w:rsidRPr="00CA61F1" w:rsidRDefault="002C12A7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A7" w:rsidRPr="00CA61F1" w:rsidRDefault="00D00CE9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kb. 35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2A7" w:rsidRPr="00CA61F1" w:rsidRDefault="00D00CE9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950mm x 600mm x 450mm</w:t>
            </w:r>
          </w:p>
        </w:tc>
      </w:tr>
      <w:tr w:rsidR="00D00CE9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CE9" w:rsidRPr="00CA61F1" w:rsidRDefault="00D00CE9" w:rsidP="00A63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E9" w:rsidRPr="00CA61F1" w:rsidRDefault="00D00CE9" w:rsidP="00A63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63/30/10 t-s Lukas emelő + talp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E9" w:rsidRPr="00CA61F1" w:rsidRDefault="00D00CE9" w:rsidP="00A63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E9" w:rsidRPr="00CA61F1" w:rsidRDefault="00D00CE9" w:rsidP="00A63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41 kg x 4 = 164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CE9" w:rsidRPr="00CA61F1" w:rsidRDefault="00D00CE9" w:rsidP="00A63E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magassága 450 mm  átm:320 mm</w:t>
            </w:r>
          </w:p>
        </w:tc>
      </w:tr>
      <w:tr w:rsidR="00CA61F1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F1" w:rsidRPr="00CA61F1" w:rsidRDefault="00D00CE9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63/25 t-s Lukas emelő + talp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31 kg x 4 = 124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magassága 210 mm, átm:320 mm</w:t>
            </w:r>
          </w:p>
        </w:tc>
      </w:tr>
      <w:tr w:rsidR="00CA61F1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F1" w:rsidRPr="00CA61F1" w:rsidRDefault="00D00CE9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20/10 t-s Lukas emelő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17 kg x 2 = 34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magassága 230mm átm.:140 mm</w:t>
            </w:r>
          </w:p>
        </w:tc>
      </w:tr>
      <w:tr w:rsidR="00CA61F1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F1" w:rsidRPr="00CA61F1" w:rsidRDefault="00D00CE9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 t-s Lukas emelő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 kg x 2 = 18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magassága 14 mm átm: </w:t>
            </w:r>
            <w:r w:rsidR="00AB10B9"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130 mm</w:t>
            </w:r>
          </w:p>
        </w:tc>
      </w:tr>
      <w:tr w:rsidR="00CA61F1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F1" w:rsidRPr="00CA61F1" w:rsidRDefault="00D00CE9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Lukas sínrehelyező kocsi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41 kg x 4 = 164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350 mm x 350 mm x 150 mm</w:t>
            </w:r>
          </w:p>
        </w:tc>
      </w:tr>
      <w:tr w:rsidR="00CA61F1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F1" w:rsidRPr="00CA61F1" w:rsidRDefault="00D00CE9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Lukas sínrehelyező kocsi tolóhenger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 kg x 2 = 40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1000 mm x 200 mm</w:t>
            </w:r>
          </w:p>
        </w:tc>
      </w:tr>
      <w:tr w:rsidR="00CA61F1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F1" w:rsidRPr="00CA61F1" w:rsidRDefault="00D00CE9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Lukas sínrehelyező gerenda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150 kg x 2 = 300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3300 mm x 350 mm x 150 mm</w:t>
            </w:r>
          </w:p>
        </w:tc>
      </w:tr>
      <w:tr w:rsidR="00CA61F1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F1" w:rsidRPr="00CA61F1" w:rsidRDefault="00D00CE9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Lukas sínrehelyező kocsi összekötőrúd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28 kg x 2 = 56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1500 mm, átm: 120 mm</w:t>
            </w:r>
          </w:p>
        </w:tc>
      </w:tr>
      <w:tr w:rsidR="00CA61F1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F1" w:rsidRPr="00CA61F1" w:rsidRDefault="00D00CE9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Lukas sínrehelyező kocsi összekötőrúd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20kg x 2 =40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1000 mm, átm: 120 mm</w:t>
            </w:r>
          </w:p>
        </w:tc>
      </w:tr>
      <w:tr w:rsidR="00CA61F1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F1" w:rsidRPr="00CA61F1" w:rsidRDefault="00D00CE9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Lukas alagúti emelők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 kg x 4 = 80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magassága 670 mm átm:140 mm</w:t>
            </w:r>
          </w:p>
        </w:tc>
      </w:tr>
      <w:tr w:rsidR="00CA61F1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F1" w:rsidRPr="00CA61F1" w:rsidRDefault="00D00CE9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Lukas olajtömlök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 kg x 4 = 40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 m</w:t>
            </w:r>
          </w:p>
        </w:tc>
      </w:tr>
      <w:tr w:rsidR="00CA61F1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F1" w:rsidRPr="00CA61F1" w:rsidRDefault="00D00CE9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Lukas olajtömlök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 kg x 4 = 20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 m</w:t>
            </w:r>
          </w:p>
        </w:tc>
      </w:tr>
      <w:tr w:rsidR="00CA61F1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F1" w:rsidRPr="00CA61F1" w:rsidRDefault="00D00CE9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„ Z „emelőcsap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33 kg x 4 = 132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600 mm x 250 mm x 250 mm</w:t>
            </w:r>
          </w:p>
        </w:tc>
      </w:tr>
      <w:tr w:rsidR="00CA61F1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F1" w:rsidRPr="00CA61F1" w:rsidRDefault="00D00CE9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Siemens Combino fv. Emelőcsap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 kg x 8 = 56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410 mm átm:60 mm</w:t>
            </w:r>
          </w:p>
        </w:tc>
      </w:tr>
      <w:tr w:rsidR="00CA61F1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F1" w:rsidRPr="00CA61F1" w:rsidRDefault="00D00CE9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Siemens Combino fv. Emelő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14 kg x 4 = 56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300 mm x 250 mm x 180 mm</w:t>
            </w:r>
          </w:p>
        </w:tc>
      </w:tr>
      <w:tr w:rsidR="00CA61F1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F1" w:rsidRPr="00CA61F1" w:rsidRDefault="00D00CE9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CAF </w:t>
            </w:r>
            <w:r w:rsidR="00AB10B9"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URBOS emelőcsap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5kg x 2 = 10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350mm  átm.:230mm</w:t>
            </w:r>
          </w:p>
        </w:tc>
      </w:tr>
      <w:tr w:rsidR="00CA61F1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F1" w:rsidRPr="00CA61F1" w:rsidRDefault="00D00CE9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Pfaff olajemelő 10 t-s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8 kg x 2 = 16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200 mm x 220 mm x 180 mm</w:t>
            </w:r>
          </w:p>
        </w:tc>
      </w:tr>
      <w:tr w:rsidR="00CA61F1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F1" w:rsidRPr="00CA61F1" w:rsidRDefault="00D00CE9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Pfaff olajemelő 20 t-s </w:t>
            </w:r>
            <w:r w:rsidR="00AB10B9"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(talpas</w:t>
            </w: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 kg x 2 = 20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250 mm x 250 mm x250 mm</w:t>
            </w:r>
          </w:p>
        </w:tc>
      </w:tr>
      <w:tr w:rsidR="00CA61F1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F1" w:rsidRPr="00CA61F1" w:rsidRDefault="00D00CE9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Krokodilemelő 2,25 t-s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35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750 mm x 350 mm x 250 mm</w:t>
            </w:r>
          </w:p>
        </w:tc>
      </w:tr>
      <w:tr w:rsidR="00CA61F1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F1" w:rsidRPr="00CA61F1" w:rsidRDefault="00D00CE9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Fogasléces emelő 20 t-s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900 mm x 350 mm x 300 mm</w:t>
            </w:r>
          </w:p>
        </w:tc>
      </w:tr>
      <w:tr w:rsidR="00CA61F1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F1" w:rsidRPr="00CA61F1" w:rsidRDefault="00D00CE9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Fogasléces emelő 10 t-s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750 mm x 300 mm x 300 mm</w:t>
            </w:r>
          </w:p>
        </w:tc>
      </w:tr>
      <w:tr w:rsidR="00CA61F1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F1" w:rsidRPr="00CA61F1" w:rsidRDefault="00D00CE9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Kézi vonó készülék 10 t-s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 kg  x 2 = 40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650 mm x 400 mm x 200 mm</w:t>
            </w:r>
          </w:p>
        </w:tc>
      </w:tr>
      <w:tr w:rsidR="00CA61F1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F1" w:rsidRPr="00CA61F1" w:rsidRDefault="00D00CE9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Vonókötél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20kg x 2 = 40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 m</w:t>
            </w:r>
          </w:p>
        </w:tc>
      </w:tr>
      <w:tr w:rsidR="00CA61F1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F1" w:rsidRPr="00CA61F1" w:rsidRDefault="00D00CE9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Kötélfordító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600 mm </w:t>
            </w:r>
            <w:r w:rsidR="00A55CC4"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x 300</w:t>
            </w: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mm x 120 mm</w:t>
            </w:r>
          </w:p>
        </w:tc>
      </w:tr>
      <w:tr w:rsidR="00CA61F1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F1" w:rsidRPr="00CA61F1" w:rsidRDefault="00D00CE9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Csavarorsós emelő </w:t>
            </w:r>
            <w:r w:rsidR="00AB10B9"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(„</w:t>
            </w: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H”fa)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25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1500 mm x 450 mm x 150 mm</w:t>
            </w:r>
          </w:p>
        </w:tc>
      </w:tr>
      <w:tr w:rsidR="00CA61F1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F1" w:rsidRPr="00CA61F1" w:rsidRDefault="00D00CE9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Emelési segéddoboz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30 kg x 2 = 60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550 mm x 310 mm x 180 mm</w:t>
            </w:r>
          </w:p>
        </w:tc>
      </w:tr>
      <w:tr w:rsidR="00CA61F1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F1" w:rsidRPr="00CA61F1" w:rsidRDefault="00D00CE9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Rögzítő lánc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25 kg x 5 = 125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A61F1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F1" w:rsidRPr="00CA61F1" w:rsidRDefault="00D00CE9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Gáz-oxigén palackok + tömlő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Kb. 100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magassága 1000mm</w:t>
            </w:r>
          </w:p>
        </w:tc>
      </w:tr>
      <w:tr w:rsidR="00CA61F1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F1" w:rsidRPr="00CA61F1" w:rsidRDefault="00D00CE9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Satu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35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A61F1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F1" w:rsidRPr="00CA61F1" w:rsidRDefault="00D00CE9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Tengelytörési kocsi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15kg x 2 = 30 </w:t>
            </w:r>
            <w:r w:rsidR="00AB10B9"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kg kb.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600 mm x 250 mm x 150 mm</w:t>
            </w:r>
          </w:p>
        </w:tc>
      </w:tr>
      <w:tr w:rsidR="00CA61F1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F1" w:rsidRPr="00CA61F1" w:rsidRDefault="00D00CE9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Áramfejlesztő aggregátor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75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500 mm x 500 mm x 500 mm</w:t>
            </w:r>
          </w:p>
        </w:tc>
      </w:tr>
      <w:tr w:rsidR="00CA61F1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F1" w:rsidRPr="00CA61F1" w:rsidRDefault="00D00CE9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Alátétfa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30 kg x 4 = 120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400x300x300 mm</w:t>
            </w:r>
          </w:p>
        </w:tc>
      </w:tr>
      <w:tr w:rsidR="00CA61F1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F1" w:rsidRPr="00CA61F1" w:rsidRDefault="00D00CE9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Alátétfa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 kg x20= 100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400x100x200 mm</w:t>
            </w:r>
          </w:p>
        </w:tc>
      </w:tr>
      <w:tr w:rsidR="00CA61F1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F1" w:rsidRPr="00CA61F1" w:rsidRDefault="00D00CE9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Alátétfa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 kg x 12= 36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400x50x200 mm</w:t>
            </w:r>
          </w:p>
        </w:tc>
      </w:tr>
      <w:tr w:rsidR="00CA61F1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F1" w:rsidRPr="00CA61F1" w:rsidRDefault="00D00CE9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Alátétfa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 kg  x 8 = 56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500x500x100 mm</w:t>
            </w:r>
          </w:p>
        </w:tc>
      </w:tr>
      <w:tr w:rsidR="00CA61F1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F1" w:rsidRPr="00CA61F1" w:rsidRDefault="00D00CE9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Alátétfa vegyesen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AB10B9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Kb. 60</w:t>
            </w:r>
            <w:r w:rsidR="00CA61F1"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A61F1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F1" w:rsidRPr="00CA61F1" w:rsidRDefault="00D00CE9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Wetter emelőpárna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 kg  x 2 = 14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1030x320 mm</w:t>
            </w:r>
          </w:p>
        </w:tc>
      </w:tr>
      <w:tr w:rsidR="00CA61F1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F1" w:rsidRPr="00CA61F1" w:rsidRDefault="00D00CE9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Wetter emelőpárna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 kg  x 2 = 20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700x780 mm</w:t>
            </w:r>
          </w:p>
        </w:tc>
      </w:tr>
      <w:tr w:rsidR="00CA61F1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F1" w:rsidRPr="00CA61F1" w:rsidRDefault="00D00CE9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Wetter emelőpárna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 kg x 2 = 20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670x700 mm</w:t>
            </w:r>
          </w:p>
        </w:tc>
      </w:tr>
      <w:tr w:rsidR="00CA61F1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1F1" w:rsidRPr="00CA61F1" w:rsidRDefault="00D00CE9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Wetter emelőpárna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7 kg x 2 = 14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1F1" w:rsidRPr="00CA61F1" w:rsidRDefault="00CA61F1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620x530 mm</w:t>
            </w:r>
          </w:p>
        </w:tc>
      </w:tr>
      <w:tr w:rsidR="00EB2C34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34" w:rsidRPr="00CA61F1" w:rsidRDefault="00EB2C34" w:rsidP="008D4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34" w:rsidRPr="00CA61F1" w:rsidRDefault="00EB2C34" w:rsidP="008D4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Wetter emelőpárna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34" w:rsidRPr="00CA61F1" w:rsidRDefault="00EB2C34" w:rsidP="008D4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34" w:rsidRPr="00CA61F1" w:rsidRDefault="00EB2C34" w:rsidP="008D4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 kg x 2 = 10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34" w:rsidRPr="00CA61F1" w:rsidRDefault="00EB2C34" w:rsidP="008D4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570x480 mm</w:t>
            </w:r>
          </w:p>
        </w:tc>
      </w:tr>
      <w:tr w:rsidR="00EB2C34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34" w:rsidRPr="00CA61F1" w:rsidRDefault="00EB2C34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34" w:rsidRPr="00CA61F1" w:rsidRDefault="00EB2C34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Wetter emelőpárna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34" w:rsidRPr="00CA61F1" w:rsidRDefault="00EB2C34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34" w:rsidRPr="00CA61F1" w:rsidRDefault="00EB2C34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 kg x 2 = 6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34" w:rsidRPr="00CA61F1" w:rsidRDefault="00EB2C34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530x320 mm</w:t>
            </w:r>
          </w:p>
        </w:tc>
      </w:tr>
      <w:tr w:rsidR="00EB2C34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34" w:rsidRPr="00CA61F1" w:rsidRDefault="00EB2C34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34" w:rsidRPr="00CA61F1" w:rsidRDefault="00EB2C34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Wetter tömlők, kezelő, tartozékok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34" w:rsidRPr="00CA61F1" w:rsidRDefault="00EB2C34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34" w:rsidRPr="00CA61F1" w:rsidRDefault="00EB2C34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34" w:rsidRPr="00CA61F1" w:rsidRDefault="00EB2C34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B2C34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34" w:rsidRPr="00CA61F1" w:rsidRDefault="00EB2C34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34" w:rsidRPr="00CA61F1" w:rsidRDefault="00EB2C34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Csúsztató lemezek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34" w:rsidRPr="00CA61F1" w:rsidRDefault="00EB2C34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34" w:rsidRPr="00CA61F1" w:rsidRDefault="00EB2C34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40 kg x 4 = 160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34" w:rsidRPr="00CA61F1" w:rsidRDefault="00EB2C34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1400x400 mm</w:t>
            </w:r>
          </w:p>
        </w:tc>
      </w:tr>
      <w:tr w:rsidR="00EB2C34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34" w:rsidRPr="00CA61F1" w:rsidRDefault="00EB2C34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34" w:rsidRPr="00CA61F1" w:rsidRDefault="00EB2C34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Csúsztató lemezek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34" w:rsidRPr="00CA61F1" w:rsidRDefault="00EB2C34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34" w:rsidRPr="00CA61F1" w:rsidRDefault="00EB2C34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26 kg x 4 = 104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34" w:rsidRPr="00CA61F1" w:rsidRDefault="00EB2C34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1000x400 mm</w:t>
            </w:r>
          </w:p>
        </w:tc>
      </w:tr>
      <w:tr w:rsidR="00EB2C34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34" w:rsidRPr="00CA61F1" w:rsidRDefault="00EB2C34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34" w:rsidRPr="00CA61F1" w:rsidRDefault="00EB2C34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„Bodri” lemezek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34" w:rsidRPr="00CA61F1" w:rsidRDefault="00EB2C34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34" w:rsidRPr="00CA61F1" w:rsidRDefault="00EB2C34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30 kg x 2 = 60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34" w:rsidRPr="00CA61F1" w:rsidRDefault="00EB2C34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1000x400 mm</w:t>
            </w:r>
          </w:p>
        </w:tc>
      </w:tr>
      <w:tr w:rsidR="00EB2C34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34" w:rsidRPr="00CA61F1" w:rsidRDefault="00EB2C34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34" w:rsidRPr="00CA61F1" w:rsidRDefault="00EB2C34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Áramszedő „szánkók”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34" w:rsidRPr="00CA61F1" w:rsidRDefault="00EB2C34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34" w:rsidRPr="00CA61F1" w:rsidRDefault="00EB2C34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kb. 10 kg  x 6 = 60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34" w:rsidRPr="00CA61F1" w:rsidRDefault="00EB2C34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elh.méret: 1800 mm x 400 mm x 300 mm</w:t>
            </w:r>
          </w:p>
        </w:tc>
      </w:tr>
      <w:tr w:rsidR="00EB2C34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34" w:rsidRPr="00CA61F1" w:rsidRDefault="00EB2C34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34" w:rsidRPr="00CA61F1" w:rsidRDefault="00EB2C34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Mentő platform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34" w:rsidRPr="00CA61F1" w:rsidRDefault="00EB2C34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34" w:rsidRPr="00CA61F1" w:rsidRDefault="00EB2C34" w:rsidP="00CA6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20kg  x 2 = 40 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34" w:rsidRPr="00CA61F1" w:rsidRDefault="00EB2C34" w:rsidP="002762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350mmx350mmx300mm</w:t>
            </w:r>
          </w:p>
        </w:tc>
      </w:tr>
      <w:tr w:rsidR="00EB2C34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34" w:rsidRPr="00CA61F1" w:rsidRDefault="00EB2C34" w:rsidP="00F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34" w:rsidRPr="00CA61F1" w:rsidRDefault="00EB2C34" w:rsidP="00F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forgalomterelő kúpok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34" w:rsidRPr="00CA61F1" w:rsidRDefault="00EB2C34" w:rsidP="00F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34" w:rsidRPr="00CA61F1" w:rsidRDefault="00EB2C34" w:rsidP="00F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20kg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34" w:rsidRPr="00CA61F1" w:rsidRDefault="00EB2C34" w:rsidP="00F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430 mm x 430 mm x 75</w:t>
            </w:r>
            <w:r w:rsidRPr="00CA61F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0 mm</w:t>
            </w:r>
          </w:p>
        </w:tc>
      </w:tr>
      <w:tr w:rsidR="00EB2C34" w:rsidRPr="00CA61F1" w:rsidTr="00D46B46">
        <w:trPr>
          <w:trHeight w:hRule="exact" w:val="2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C34" w:rsidRPr="00CA61F1" w:rsidRDefault="00EB2C34" w:rsidP="00F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34" w:rsidRPr="00CA61F1" w:rsidRDefault="00EB2C34" w:rsidP="00F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forgalomterelő kúpok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34" w:rsidRPr="00CA61F1" w:rsidRDefault="00EB2C34" w:rsidP="00F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34" w:rsidRPr="00CA61F1" w:rsidRDefault="00EB2C34" w:rsidP="00F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10kg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34" w:rsidRPr="00CA61F1" w:rsidRDefault="00EB2C34" w:rsidP="00F95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280mm x 280mm x 450mm</w:t>
            </w:r>
          </w:p>
        </w:tc>
      </w:tr>
    </w:tbl>
    <w:p w:rsidR="004327B9" w:rsidRDefault="004327B9" w:rsidP="00D46B46">
      <w:pPr>
        <w:rPr>
          <w:sz w:val="24"/>
          <w:szCs w:val="24"/>
        </w:rPr>
      </w:pPr>
    </w:p>
    <w:sectPr w:rsidR="004327B9" w:rsidSect="00E445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C2" w:rsidRDefault="00F759C2" w:rsidP="00EB2C34">
      <w:pPr>
        <w:spacing w:after="0" w:line="240" w:lineRule="auto"/>
      </w:pPr>
      <w:r>
        <w:separator/>
      </w:r>
    </w:p>
  </w:endnote>
  <w:endnote w:type="continuationSeparator" w:id="0">
    <w:p w:rsidR="00F759C2" w:rsidRDefault="00F759C2" w:rsidP="00EB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06" w:rsidRDefault="00DE510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275892"/>
      <w:docPartObj>
        <w:docPartGallery w:val="Page Numbers (Bottom of Page)"/>
        <w:docPartUnique/>
      </w:docPartObj>
    </w:sdtPr>
    <w:sdtEndPr/>
    <w:sdtContent>
      <w:p w:rsidR="00E5791B" w:rsidRDefault="00E5791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9C2">
          <w:rPr>
            <w:noProof/>
          </w:rPr>
          <w:t>1</w:t>
        </w:r>
        <w:r>
          <w:fldChar w:fldCharType="end"/>
        </w:r>
      </w:p>
    </w:sdtContent>
  </w:sdt>
  <w:p w:rsidR="00E5791B" w:rsidRDefault="00E5791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06" w:rsidRDefault="00DE510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C2" w:rsidRDefault="00F759C2" w:rsidP="00EB2C34">
      <w:pPr>
        <w:spacing w:after="0" w:line="240" w:lineRule="auto"/>
      </w:pPr>
      <w:r>
        <w:separator/>
      </w:r>
    </w:p>
  </w:footnote>
  <w:footnote w:type="continuationSeparator" w:id="0">
    <w:p w:rsidR="00F759C2" w:rsidRDefault="00F759C2" w:rsidP="00EB2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06" w:rsidRDefault="00DE510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E1" w:rsidRPr="004903E1" w:rsidRDefault="004903E1" w:rsidP="004903E1">
    <w:pPr>
      <w:tabs>
        <w:tab w:val="center" w:pos="4536"/>
        <w:tab w:val="right" w:pos="9781"/>
      </w:tabs>
      <w:spacing w:after="0" w:line="240" w:lineRule="auto"/>
      <w:rPr>
        <w:rFonts w:eastAsia="Times New Roman" w:cs="Times New Roman"/>
        <w:lang w:eastAsia="ru-RU"/>
      </w:rPr>
    </w:pPr>
    <w:r w:rsidRPr="004903E1">
      <w:rPr>
        <w:rFonts w:ascii="Times New Roman" w:eastAsia="Times New Roman" w:hAnsi="Times New Roman" w:cs="Times New Roman"/>
        <w:noProof/>
        <w:sz w:val="24"/>
        <w:szCs w:val="20"/>
        <w:lang w:eastAsia="hu-HU"/>
      </w:rPr>
      <w:drawing>
        <wp:inline distT="0" distB="0" distL="0" distR="0" wp14:anchorId="45DA3BC2" wp14:editId="60334968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03E1">
      <w:rPr>
        <w:rFonts w:ascii="Times New Roman" w:eastAsia="Times New Roman" w:hAnsi="Times New Roman" w:cs="Times New Roman"/>
        <w:sz w:val="24"/>
        <w:szCs w:val="20"/>
        <w:lang w:eastAsia="ru-RU"/>
      </w:rPr>
      <w:tab/>
    </w:r>
    <w:r w:rsidRPr="004903E1">
      <w:rPr>
        <w:rFonts w:ascii="Times New Roman" w:eastAsia="Times New Roman" w:hAnsi="Times New Roman" w:cs="Times New Roman"/>
        <w:sz w:val="24"/>
        <w:szCs w:val="20"/>
        <w:lang w:eastAsia="ru-RU"/>
      </w:rPr>
      <w:tab/>
    </w:r>
    <w:r w:rsidRPr="004903E1">
      <w:rPr>
        <w:rFonts w:eastAsia="Times New Roman" w:cs="Times New Roman"/>
        <w:lang w:eastAsia="ru-RU"/>
      </w:rPr>
      <w:t>Ajánlati felhívás</w:t>
    </w:r>
  </w:p>
  <w:p w:rsidR="004903E1" w:rsidRPr="004903E1" w:rsidRDefault="004903E1" w:rsidP="004903E1">
    <w:pPr>
      <w:tabs>
        <w:tab w:val="center" w:pos="4536"/>
        <w:tab w:val="right" w:pos="9781"/>
      </w:tabs>
      <w:spacing w:after="0" w:line="240" w:lineRule="auto"/>
      <w:jc w:val="right"/>
      <w:rPr>
        <w:rFonts w:eastAsia="Times New Roman" w:cs="Times New Roman"/>
        <w:lang w:eastAsia="ru-RU"/>
      </w:rPr>
    </w:pPr>
    <w:r>
      <w:rPr>
        <w:rFonts w:eastAsia="Times New Roman" w:cs="Times New Roman"/>
        <w:lang w:eastAsia="ru-RU"/>
      </w:rPr>
      <w:tab/>
    </w:r>
    <w:r>
      <w:rPr>
        <w:rFonts w:eastAsia="Times New Roman" w:cs="Times New Roman"/>
        <w:lang w:eastAsia="ru-RU"/>
      </w:rPr>
      <w:tab/>
    </w:r>
    <w:r w:rsidRPr="004903E1">
      <w:rPr>
        <w:rFonts w:eastAsia="Times New Roman" w:cs="Times New Roman"/>
        <w:lang w:eastAsia="ru-RU"/>
      </w:rPr>
      <w:t>BKV Zrt. V</w:t>
    </w:r>
    <w:r w:rsidR="006F5694">
      <w:rPr>
        <w:rFonts w:eastAsia="Times New Roman" w:cs="Times New Roman"/>
        <w:lang w:eastAsia="ru-RU"/>
      </w:rPr>
      <w:t>B</w:t>
    </w:r>
    <w:r w:rsidRPr="004903E1">
      <w:rPr>
        <w:rFonts w:eastAsia="Times New Roman" w:cs="Times New Roman"/>
        <w:lang w:eastAsia="ru-RU"/>
      </w:rPr>
      <w:t>-2</w:t>
    </w:r>
    <w:r w:rsidR="00DE5106">
      <w:rPr>
        <w:rFonts w:eastAsia="Times New Roman" w:cs="Times New Roman"/>
        <w:lang w:eastAsia="ru-RU"/>
      </w:rPr>
      <w:t>51</w:t>
    </w:r>
    <w:r w:rsidRPr="004903E1">
      <w:rPr>
        <w:rFonts w:eastAsia="Times New Roman" w:cs="Times New Roman"/>
        <w:lang w:eastAsia="ru-RU"/>
      </w:rPr>
      <w:t>/17.</w:t>
    </w:r>
  </w:p>
  <w:p w:rsidR="004903E1" w:rsidRDefault="004903E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06" w:rsidRDefault="00DE510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61F"/>
    <w:multiLevelType w:val="hybridMultilevel"/>
    <w:tmpl w:val="4EEC43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170CD"/>
    <w:multiLevelType w:val="hybridMultilevel"/>
    <w:tmpl w:val="4C861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92BA6"/>
    <w:multiLevelType w:val="hybridMultilevel"/>
    <w:tmpl w:val="C8366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64318"/>
    <w:multiLevelType w:val="hybridMultilevel"/>
    <w:tmpl w:val="7AC2FC1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EE5D00"/>
    <w:multiLevelType w:val="hybridMultilevel"/>
    <w:tmpl w:val="23DAEB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E69B2"/>
    <w:multiLevelType w:val="hybridMultilevel"/>
    <w:tmpl w:val="B17A1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703AB"/>
    <w:multiLevelType w:val="hybridMultilevel"/>
    <w:tmpl w:val="9B0488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27A6D"/>
    <w:multiLevelType w:val="hybridMultilevel"/>
    <w:tmpl w:val="15804B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E4A96"/>
    <w:multiLevelType w:val="hybridMultilevel"/>
    <w:tmpl w:val="1D1E51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A7793"/>
    <w:multiLevelType w:val="hybridMultilevel"/>
    <w:tmpl w:val="6BD438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E25AC"/>
    <w:multiLevelType w:val="hybridMultilevel"/>
    <w:tmpl w:val="118C8ED8"/>
    <w:lvl w:ilvl="0" w:tplc="040E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91CFA"/>
    <w:multiLevelType w:val="hybridMultilevel"/>
    <w:tmpl w:val="65D629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D718D"/>
    <w:multiLevelType w:val="hybridMultilevel"/>
    <w:tmpl w:val="38D22DFE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1A"/>
    <w:rsid w:val="00023008"/>
    <w:rsid w:val="00037718"/>
    <w:rsid w:val="00057DFA"/>
    <w:rsid w:val="0007414A"/>
    <w:rsid w:val="00090D49"/>
    <w:rsid w:val="000B403A"/>
    <w:rsid w:val="000B4457"/>
    <w:rsid w:val="000E249F"/>
    <w:rsid w:val="001175BA"/>
    <w:rsid w:val="001437AA"/>
    <w:rsid w:val="00147455"/>
    <w:rsid w:val="0014768A"/>
    <w:rsid w:val="00183C8A"/>
    <w:rsid w:val="001B0914"/>
    <w:rsid w:val="001C0525"/>
    <w:rsid w:val="001D2804"/>
    <w:rsid w:val="00200817"/>
    <w:rsid w:val="00252C88"/>
    <w:rsid w:val="002762B7"/>
    <w:rsid w:val="002B6538"/>
    <w:rsid w:val="002C12A7"/>
    <w:rsid w:val="002D69DE"/>
    <w:rsid w:val="002E3393"/>
    <w:rsid w:val="002E62FC"/>
    <w:rsid w:val="002E6533"/>
    <w:rsid w:val="002F158E"/>
    <w:rsid w:val="003037A9"/>
    <w:rsid w:val="003112D1"/>
    <w:rsid w:val="00327139"/>
    <w:rsid w:val="003B72D3"/>
    <w:rsid w:val="003E1294"/>
    <w:rsid w:val="003F25DD"/>
    <w:rsid w:val="004327B9"/>
    <w:rsid w:val="00433803"/>
    <w:rsid w:val="004345BD"/>
    <w:rsid w:val="0046189D"/>
    <w:rsid w:val="004903E1"/>
    <w:rsid w:val="004B5000"/>
    <w:rsid w:val="004D2ABA"/>
    <w:rsid w:val="004F3E36"/>
    <w:rsid w:val="00521A45"/>
    <w:rsid w:val="00521F8F"/>
    <w:rsid w:val="005572CD"/>
    <w:rsid w:val="00561091"/>
    <w:rsid w:val="00572B5E"/>
    <w:rsid w:val="005A48BB"/>
    <w:rsid w:val="005B4AE2"/>
    <w:rsid w:val="005B52A2"/>
    <w:rsid w:val="005B6181"/>
    <w:rsid w:val="005F40AC"/>
    <w:rsid w:val="006028CE"/>
    <w:rsid w:val="006314D5"/>
    <w:rsid w:val="00651A49"/>
    <w:rsid w:val="006771E9"/>
    <w:rsid w:val="00681483"/>
    <w:rsid w:val="006A294C"/>
    <w:rsid w:val="006C01AF"/>
    <w:rsid w:val="006D1BB9"/>
    <w:rsid w:val="006E3B02"/>
    <w:rsid w:val="006F032D"/>
    <w:rsid w:val="006F30B4"/>
    <w:rsid w:val="006F4CAF"/>
    <w:rsid w:val="006F5694"/>
    <w:rsid w:val="00715117"/>
    <w:rsid w:val="00742467"/>
    <w:rsid w:val="0080201A"/>
    <w:rsid w:val="00815F21"/>
    <w:rsid w:val="00836791"/>
    <w:rsid w:val="00846C41"/>
    <w:rsid w:val="00853E20"/>
    <w:rsid w:val="008559F1"/>
    <w:rsid w:val="008630B6"/>
    <w:rsid w:val="0088791D"/>
    <w:rsid w:val="00893C62"/>
    <w:rsid w:val="008A7E95"/>
    <w:rsid w:val="008B1270"/>
    <w:rsid w:val="008B7EDE"/>
    <w:rsid w:val="008C5FBD"/>
    <w:rsid w:val="008D2799"/>
    <w:rsid w:val="008E5322"/>
    <w:rsid w:val="008F313A"/>
    <w:rsid w:val="008F7928"/>
    <w:rsid w:val="008F7CCE"/>
    <w:rsid w:val="00953C27"/>
    <w:rsid w:val="009868D1"/>
    <w:rsid w:val="009916D3"/>
    <w:rsid w:val="009A10F7"/>
    <w:rsid w:val="009D172C"/>
    <w:rsid w:val="009F167B"/>
    <w:rsid w:val="00A03AC4"/>
    <w:rsid w:val="00A16278"/>
    <w:rsid w:val="00A36D07"/>
    <w:rsid w:val="00A434C1"/>
    <w:rsid w:val="00A43818"/>
    <w:rsid w:val="00A4774B"/>
    <w:rsid w:val="00A5189E"/>
    <w:rsid w:val="00A55CC4"/>
    <w:rsid w:val="00A83F57"/>
    <w:rsid w:val="00A92370"/>
    <w:rsid w:val="00A9378F"/>
    <w:rsid w:val="00AB10B9"/>
    <w:rsid w:val="00AD5318"/>
    <w:rsid w:val="00AF638A"/>
    <w:rsid w:val="00B139C3"/>
    <w:rsid w:val="00B36D85"/>
    <w:rsid w:val="00B4795A"/>
    <w:rsid w:val="00B50CB7"/>
    <w:rsid w:val="00B754A2"/>
    <w:rsid w:val="00B97A7A"/>
    <w:rsid w:val="00BE03BE"/>
    <w:rsid w:val="00BE5BBE"/>
    <w:rsid w:val="00C300F4"/>
    <w:rsid w:val="00C44C90"/>
    <w:rsid w:val="00C51D8D"/>
    <w:rsid w:val="00C56A4B"/>
    <w:rsid w:val="00C727D9"/>
    <w:rsid w:val="00C96F2A"/>
    <w:rsid w:val="00CA61F1"/>
    <w:rsid w:val="00CB1297"/>
    <w:rsid w:val="00CB3DF4"/>
    <w:rsid w:val="00CC0A9F"/>
    <w:rsid w:val="00CD1180"/>
    <w:rsid w:val="00CE2EDC"/>
    <w:rsid w:val="00D00CE9"/>
    <w:rsid w:val="00D048FF"/>
    <w:rsid w:val="00D46B46"/>
    <w:rsid w:val="00D612AC"/>
    <w:rsid w:val="00D63F2C"/>
    <w:rsid w:val="00D7035E"/>
    <w:rsid w:val="00D97844"/>
    <w:rsid w:val="00DB61E7"/>
    <w:rsid w:val="00DE5106"/>
    <w:rsid w:val="00E2046E"/>
    <w:rsid w:val="00E25943"/>
    <w:rsid w:val="00E3421A"/>
    <w:rsid w:val="00E44582"/>
    <w:rsid w:val="00E46925"/>
    <w:rsid w:val="00E5791B"/>
    <w:rsid w:val="00E60CE1"/>
    <w:rsid w:val="00EB1F81"/>
    <w:rsid w:val="00EB2C34"/>
    <w:rsid w:val="00EB62A2"/>
    <w:rsid w:val="00ED1D0B"/>
    <w:rsid w:val="00EE2740"/>
    <w:rsid w:val="00EF2081"/>
    <w:rsid w:val="00F25803"/>
    <w:rsid w:val="00F65624"/>
    <w:rsid w:val="00F759C2"/>
    <w:rsid w:val="00F76702"/>
    <w:rsid w:val="00FA3CB4"/>
    <w:rsid w:val="00FA64B7"/>
    <w:rsid w:val="00FD3486"/>
    <w:rsid w:val="00FD4790"/>
    <w:rsid w:val="00FE3809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51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421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5189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B2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2C34"/>
  </w:style>
  <w:style w:type="paragraph" w:styleId="llb">
    <w:name w:val="footer"/>
    <w:basedOn w:val="Norml"/>
    <w:link w:val="llbChar"/>
    <w:uiPriority w:val="99"/>
    <w:unhideWhenUsed/>
    <w:rsid w:val="00EB2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2C34"/>
  </w:style>
  <w:style w:type="paragraph" w:styleId="Buborkszveg">
    <w:name w:val="Balloon Text"/>
    <w:basedOn w:val="Norml"/>
    <w:link w:val="BuborkszvegChar"/>
    <w:uiPriority w:val="99"/>
    <w:semiHidden/>
    <w:unhideWhenUsed/>
    <w:rsid w:val="0056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109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C4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C4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C4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C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C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51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421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5189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B2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2C34"/>
  </w:style>
  <w:style w:type="paragraph" w:styleId="llb">
    <w:name w:val="footer"/>
    <w:basedOn w:val="Norml"/>
    <w:link w:val="llbChar"/>
    <w:uiPriority w:val="99"/>
    <w:unhideWhenUsed/>
    <w:rsid w:val="00EB2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2C34"/>
  </w:style>
  <w:style w:type="paragraph" w:styleId="Buborkszveg">
    <w:name w:val="Balloon Text"/>
    <w:basedOn w:val="Norml"/>
    <w:link w:val="BuborkszvegChar"/>
    <w:uiPriority w:val="99"/>
    <w:semiHidden/>
    <w:unhideWhenUsed/>
    <w:rsid w:val="0056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109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C4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C4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C4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C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C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1CF2-8D7D-4DDF-A820-3863BA94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1578</Words>
  <Characters>10892</Characters>
  <Application>Microsoft Office Word</Application>
  <DocSecurity>0</DocSecurity>
  <Lines>90</Lines>
  <Paragraphs>24</Paragraphs>
  <ScaleCrop>false</ScaleCrop>
  <Company/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2017-10-27T11:19:00Z</dcterms:created>
  <dcterms:modified xsi:type="dcterms:W3CDTF">2017-10-27T11:19:00Z</dcterms:modified>
</cp:coreProperties>
</file>