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6" w:rsidRPr="00682815" w:rsidRDefault="00537B76" w:rsidP="00537B76">
      <w:pPr>
        <w:pStyle w:val="BKV"/>
        <w:numPr>
          <w:ilvl w:val="0"/>
          <w:numId w:val="2"/>
        </w:numPr>
        <w:spacing w:line="276" w:lineRule="auto"/>
      </w:pPr>
      <w:bookmarkStart w:id="0" w:name="_GoBack"/>
      <w:bookmarkEnd w:id="0"/>
      <w:r w:rsidRPr="00682815">
        <w:t>számú melléklet</w:t>
      </w:r>
    </w:p>
    <w:p w:rsidR="00537B76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spacing w:line="276" w:lineRule="auto"/>
        <w:ind w:left="540"/>
        <w:jc w:val="center"/>
        <w:rPr>
          <w:b/>
          <w:u w:val="single"/>
        </w:rPr>
      </w:pPr>
      <w:r>
        <w:rPr>
          <w:b/>
          <w:u w:val="single"/>
        </w:rPr>
        <w:t xml:space="preserve">Műszaki </w:t>
      </w:r>
      <w:r w:rsidRPr="00144270">
        <w:rPr>
          <w:b/>
          <w:u w:val="single"/>
        </w:rPr>
        <w:t>Diszpozíció</w:t>
      </w:r>
    </w:p>
    <w:p w:rsidR="00537B76" w:rsidRPr="00144270" w:rsidRDefault="00537B76" w:rsidP="00537B76">
      <w:pPr>
        <w:pStyle w:val="BKV"/>
        <w:spacing w:line="276" w:lineRule="auto"/>
        <w:ind w:left="540"/>
        <w:jc w:val="center"/>
        <w:rPr>
          <w:b/>
          <w:u w:val="single"/>
        </w:rPr>
      </w:pPr>
    </w:p>
    <w:p w:rsidR="00537B76" w:rsidRDefault="00537B76" w:rsidP="00537B76">
      <w:pPr>
        <w:pStyle w:val="BKV"/>
        <w:spacing w:line="276" w:lineRule="auto"/>
        <w:ind w:left="540"/>
        <w:jc w:val="center"/>
      </w:pPr>
      <w:r w:rsidRPr="00144270">
        <w:t>Kőér út Metró járműtelep, tároló csarnok tetőszigetelés javítása</w:t>
      </w:r>
    </w:p>
    <w:p w:rsidR="00537B76" w:rsidRPr="00144270" w:rsidRDefault="00537B76" w:rsidP="00537B76">
      <w:pPr>
        <w:pStyle w:val="BKV"/>
        <w:spacing w:line="276" w:lineRule="auto"/>
        <w:ind w:left="540"/>
        <w:jc w:val="center"/>
      </w:pPr>
    </w:p>
    <w:p w:rsidR="00537B76" w:rsidRPr="00144270" w:rsidRDefault="00537B76" w:rsidP="00537B76">
      <w:pPr>
        <w:pStyle w:val="BKV"/>
        <w:spacing w:line="276" w:lineRule="auto"/>
        <w:ind w:left="540"/>
        <w:rPr>
          <w:b/>
          <w:bCs/>
          <w:u w:val="single"/>
        </w:rPr>
      </w:pPr>
      <w:r w:rsidRPr="00144270">
        <w:rPr>
          <w:b/>
          <w:bCs/>
          <w:u w:val="single"/>
        </w:rPr>
        <w:t>Tetőjavítási munkák RÉSZLETEZÉSE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Default="00537B76" w:rsidP="00537B76">
      <w:pPr>
        <w:pStyle w:val="BKV"/>
        <w:spacing w:after="120" w:line="276" w:lineRule="auto"/>
        <w:ind w:left="539"/>
        <w:rPr>
          <w:b/>
          <w:bCs/>
          <w:iCs/>
        </w:rPr>
      </w:pPr>
      <w:r w:rsidRPr="00144270">
        <w:rPr>
          <w:b/>
          <w:bCs/>
          <w:iCs/>
        </w:rPr>
        <w:t>Lapostető javítása bitumenes lemezzel</w:t>
      </w:r>
    </w:p>
    <w:p w:rsidR="00537B76" w:rsidRPr="00144270" w:rsidRDefault="00537B76" w:rsidP="00537B76">
      <w:pPr>
        <w:pStyle w:val="BKV"/>
        <w:numPr>
          <w:ilvl w:val="0"/>
          <w:numId w:val="9"/>
        </w:numPr>
        <w:spacing w:line="276" w:lineRule="auto"/>
      </w:pPr>
      <w:r w:rsidRPr="00144270">
        <w:t>Szigetelendő tetőfelület nagysága: 2167</w:t>
      </w:r>
      <w:r w:rsidRPr="00144270">
        <w:rPr>
          <w:b/>
        </w:rPr>
        <w:t xml:space="preserve"> m²</w:t>
      </w:r>
    </w:p>
    <w:p w:rsidR="00537B76" w:rsidRDefault="00537B76" w:rsidP="00537B76">
      <w:pPr>
        <w:pStyle w:val="BKV"/>
        <w:numPr>
          <w:ilvl w:val="0"/>
          <w:numId w:val="9"/>
        </w:numPr>
        <w:spacing w:line="276" w:lineRule="auto"/>
      </w:pPr>
      <w:r w:rsidRPr="00144270">
        <w:t xml:space="preserve">Felülvilágítók: </w:t>
      </w:r>
      <w:r w:rsidRPr="00144270">
        <w:rPr>
          <w:b/>
        </w:rPr>
        <w:t xml:space="preserve">4 db </w:t>
      </w:r>
      <w:r w:rsidRPr="00144270">
        <w:t>(3,0x3,0)</w:t>
      </w:r>
    </w:p>
    <w:p w:rsidR="00537B76" w:rsidRPr="00144270" w:rsidRDefault="00537B76" w:rsidP="00537B76">
      <w:pPr>
        <w:pStyle w:val="BKV"/>
        <w:numPr>
          <w:ilvl w:val="0"/>
          <w:numId w:val="9"/>
        </w:numPr>
        <w:spacing w:line="276" w:lineRule="auto"/>
      </w:pPr>
      <w:r w:rsidRPr="00144270">
        <w:t>Oromszegély bádog: 50 m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spacing w:line="276" w:lineRule="auto"/>
        <w:ind w:left="540"/>
      </w:pPr>
      <w:r w:rsidRPr="00144270">
        <w:rPr>
          <w:u w:val="single"/>
        </w:rPr>
        <w:t>Elvégzendő munkák: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Régi bitumenes lemez bontása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Tetőfelület tisztítása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Egyenetlenségek javítása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Kellősítés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 xml:space="preserve">Alaplemez elhelyezése, csapadékvíz elleni szigetelés alátét rétege, oxidált bitumenes lemezzel, egy rétegben, vízszintes felületre. GV </w:t>
      </w:r>
      <w:smartTag w:uri="urn:schemas-microsoft-com:office:smarttags" w:element="metricconverter">
        <w:smartTagPr>
          <w:attr w:name="ProductID" w:val="4 mm"/>
        </w:smartTagPr>
        <w:r w:rsidRPr="00144270">
          <w:t>4 mm</w:t>
        </w:r>
      </w:smartTag>
      <w:r w:rsidRPr="00144270">
        <w:t xml:space="preserve"> üvegfátyol hordozórétegű oxidbitumenes lemez saját anyagával, hővel ragasztva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Dilatáció kialakítása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 xml:space="preserve">Vízszintes felületi dilatáció lefedése egy réteg a tetőszigetelés anyagával megegyező bitumenes lemezzel, </w:t>
      </w:r>
      <w:smartTag w:uri="urn:schemas-microsoft-com:office:smarttags" w:element="metricconverter">
        <w:smartTagPr>
          <w:attr w:name="ProductID" w:val="50 cm"/>
        </w:smartTagPr>
        <w:r w:rsidRPr="00144270">
          <w:t>50 cm</w:t>
        </w:r>
      </w:smartTag>
      <w:r w:rsidRPr="00144270">
        <w:t xml:space="preserve"> kiterített méretben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Régi oromszegély bontása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Új oromszegély kialakítása titáncink lemezből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Csapadékvíz elleni szigetelés záró rétege, APP modifikált polimer bitumenes lemezzel, felső oldalon sugárzást visszaverő zúzalékhintéssel, egy rétegben függőleges felületen 5 kg/m2 poliészterfátyol hordozórétegű plasztomer zárólemez.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 xml:space="preserve">Régi páraszellőzők bontása 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Új páraszellőzők beépítése 45x45 cm gallér rétegrend szerinti zárólemezből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Csőátvezetések kialakítása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Régi felülvilágító boltozatok bontása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Új felülvilágító boltozatok beépítése polikarbonátból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Függőleges felületek kialakítása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Villámvédelem kialakítása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Villámvédelem mérése, jegyzőkönyv készítése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Veszélyes hulladék elszállítása, megsemmisítése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Állványzat készítése</w:t>
      </w:r>
    </w:p>
    <w:p w:rsidR="00537B76" w:rsidRPr="00144270" w:rsidRDefault="00537B76" w:rsidP="00537B76">
      <w:pPr>
        <w:pStyle w:val="BKV"/>
        <w:numPr>
          <w:ilvl w:val="0"/>
          <w:numId w:val="4"/>
        </w:numPr>
        <w:spacing w:line="276" w:lineRule="auto"/>
      </w:pPr>
      <w:r w:rsidRPr="00144270">
        <w:t>Gépköltség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Default="00537B76" w:rsidP="00537B76">
      <w:pPr>
        <w:pStyle w:val="BKV"/>
        <w:spacing w:line="276" w:lineRule="auto"/>
        <w:ind w:left="540"/>
        <w:rPr>
          <w:b/>
          <w:bCs/>
          <w:u w:val="single"/>
        </w:rPr>
      </w:pPr>
    </w:p>
    <w:p w:rsidR="00537B76" w:rsidRDefault="00537B76" w:rsidP="00537B76">
      <w:pPr>
        <w:pStyle w:val="BKV"/>
        <w:spacing w:line="276" w:lineRule="auto"/>
        <w:rPr>
          <w:b/>
          <w:bCs/>
          <w:u w:val="single"/>
        </w:rPr>
      </w:pPr>
    </w:p>
    <w:p w:rsidR="00537B76" w:rsidRPr="00144270" w:rsidRDefault="00537B76" w:rsidP="00537B76">
      <w:pPr>
        <w:pStyle w:val="BKV"/>
        <w:spacing w:line="276" w:lineRule="auto"/>
        <w:ind w:left="540"/>
        <w:rPr>
          <w:b/>
          <w:bCs/>
          <w:u w:val="single"/>
        </w:rPr>
      </w:pPr>
      <w:r w:rsidRPr="00144270">
        <w:rPr>
          <w:b/>
          <w:bCs/>
          <w:u w:val="single"/>
        </w:rPr>
        <w:t>Esővíz elvezetések:</w:t>
      </w:r>
    </w:p>
    <w:p w:rsidR="00537B76" w:rsidRPr="00144270" w:rsidRDefault="00537B76" w:rsidP="00537B76">
      <w:pPr>
        <w:pStyle w:val="BKV"/>
        <w:spacing w:line="276" w:lineRule="auto"/>
        <w:ind w:left="540"/>
        <w:rPr>
          <w:b/>
          <w:u w:val="single"/>
        </w:rPr>
      </w:pPr>
    </w:p>
    <w:p w:rsidR="00537B76" w:rsidRPr="00144270" w:rsidRDefault="00537B76" w:rsidP="00537B76">
      <w:pPr>
        <w:pStyle w:val="BKV"/>
        <w:spacing w:line="276" w:lineRule="auto"/>
        <w:ind w:left="540"/>
      </w:pPr>
      <w:r w:rsidRPr="00144270">
        <w:rPr>
          <w:u w:val="single"/>
        </w:rPr>
        <w:t>Elvégzendő munkák: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numPr>
          <w:ilvl w:val="1"/>
          <w:numId w:val="5"/>
        </w:numPr>
        <w:spacing w:line="276" w:lineRule="auto"/>
        <w:rPr>
          <w:b/>
          <w:bCs/>
          <w:iCs/>
        </w:rPr>
      </w:pPr>
      <w:r w:rsidRPr="00144270">
        <w:rPr>
          <w:b/>
          <w:bCs/>
          <w:iCs/>
        </w:rPr>
        <w:t xml:space="preserve"> Összefolyó: 12 db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numPr>
          <w:ilvl w:val="0"/>
          <w:numId w:val="7"/>
        </w:numPr>
        <w:spacing w:line="276" w:lineRule="auto"/>
        <w:rPr>
          <w:b/>
        </w:rPr>
      </w:pPr>
      <w:r w:rsidRPr="00144270">
        <w:t>Régi összefolyó bontása</w:t>
      </w:r>
    </w:p>
    <w:p w:rsidR="00537B76" w:rsidRPr="00144270" w:rsidRDefault="00537B76" w:rsidP="00537B76">
      <w:pPr>
        <w:pStyle w:val="BKV"/>
        <w:numPr>
          <w:ilvl w:val="0"/>
          <w:numId w:val="7"/>
        </w:numPr>
        <w:spacing w:line="276" w:lineRule="auto"/>
      </w:pPr>
      <w:r w:rsidRPr="00144270">
        <w:t>Új összefolyó beépítése lombkosárral 80x80 cm besüllyesztés + alátétlemez 4 mm vtg. modifikált bitumenes lemezből</w:t>
      </w:r>
    </w:p>
    <w:p w:rsidR="00537B76" w:rsidRPr="00144270" w:rsidRDefault="00537B76" w:rsidP="00537B76">
      <w:pPr>
        <w:pStyle w:val="BKV"/>
        <w:numPr>
          <w:ilvl w:val="0"/>
          <w:numId w:val="3"/>
        </w:numPr>
        <w:spacing w:line="276" w:lineRule="auto"/>
      </w:pPr>
      <w:r w:rsidRPr="00144270">
        <w:t>Hulladék elszállítása</w:t>
      </w:r>
    </w:p>
    <w:p w:rsidR="00537B76" w:rsidRPr="00144270" w:rsidRDefault="00537B76" w:rsidP="00537B76">
      <w:pPr>
        <w:pStyle w:val="BKV"/>
        <w:spacing w:line="276" w:lineRule="auto"/>
        <w:ind w:left="540"/>
        <w:rPr>
          <w:b/>
          <w:u w:val="single"/>
        </w:rPr>
      </w:pPr>
    </w:p>
    <w:p w:rsidR="00537B76" w:rsidRPr="00144270" w:rsidRDefault="00537B76" w:rsidP="00537B76">
      <w:pPr>
        <w:pStyle w:val="BKV"/>
        <w:spacing w:line="276" w:lineRule="auto"/>
        <w:ind w:left="540"/>
        <w:rPr>
          <w:b/>
          <w:bCs/>
          <w:i/>
          <w:iCs/>
        </w:rPr>
      </w:pPr>
      <w:r w:rsidRPr="00144270">
        <w:rPr>
          <w:b/>
          <w:bCs/>
          <w:i/>
          <w:iCs/>
        </w:rPr>
        <w:t>Egyéb figyelembe veendő tényezők</w:t>
      </w:r>
    </w:p>
    <w:p w:rsidR="00537B76" w:rsidRPr="00144270" w:rsidRDefault="00537B76" w:rsidP="00537B76">
      <w:pPr>
        <w:pStyle w:val="BKV"/>
        <w:spacing w:line="276" w:lineRule="auto"/>
        <w:ind w:left="540"/>
        <w:rPr>
          <w:b/>
          <w:bCs/>
          <w:iCs/>
        </w:rPr>
      </w:pPr>
    </w:p>
    <w:p w:rsidR="00537B76" w:rsidRPr="00144270" w:rsidRDefault="00537B76" w:rsidP="00537B76">
      <w:pPr>
        <w:pStyle w:val="BKV"/>
        <w:numPr>
          <w:ilvl w:val="0"/>
          <w:numId w:val="8"/>
        </w:numPr>
        <w:spacing w:line="276" w:lineRule="auto"/>
      </w:pPr>
      <w:r w:rsidRPr="00144270">
        <w:t>A munka végzése a menetrendszerű forgalmat és munkavégzést nem akadályozhatja</w:t>
      </w:r>
    </w:p>
    <w:p w:rsidR="00537B76" w:rsidRPr="00144270" w:rsidRDefault="00537B76" w:rsidP="00537B76">
      <w:pPr>
        <w:pStyle w:val="BKV"/>
        <w:numPr>
          <w:ilvl w:val="0"/>
          <w:numId w:val="8"/>
        </w:numPr>
        <w:spacing w:line="276" w:lineRule="auto"/>
      </w:pPr>
      <w:r w:rsidRPr="00144270">
        <w:t>A munka nem hatósági engedélyköteles</w:t>
      </w:r>
    </w:p>
    <w:p w:rsidR="00537B76" w:rsidRPr="00144270" w:rsidRDefault="00537B76" w:rsidP="00537B76">
      <w:pPr>
        <w:pStyle w:val="BKV"/>
        <w:numPr>
          <w:ilvl w:val="0"/>
          <w:numId w:val="8"/>
        </w:numPr>
        <w:spacing w:line="276" w:lineRule="auto"/>
      </w:pPr>
      <w:r w:rsidRPr="00144270">
        <w:t xml:space="preserve">A felvonulási munkaterület biztosítása a kivitelező feladata 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spacing w:line="276" w:lineRule="auto"/>
        <w:ind w:left="540"/>
        <w:rPr>
          <w:i/>
        </w:rPr>
      </w:pPr>
      <w:r w:rsidRPr="00144270">
        <w:rPr>
          <w:b/>
          <w:i/>
          <w:u w:val="single"/>
        </w:rPr>
        <w:t>Garancia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numPr>
          <w:ilvl w:val="0"/>
          <w:numId w:val="6"/>
        </w:numPr>
        <w:spacing w:line="276" w:lineRule="auto"/>
      </w:pPr>
      <w:r w:rsidRPr="00144270">
        <w:t>A tető javítási munkák elkezdése előtt a területen fényképes állapotfelmérést kell végezni.</w:t>
      </w:r>
    </w:p>
    <w:p w:rsidR="00537B76" w:rsidRPr="00144270" w:rsidRDefault="00537B76" w:rsidP="00537B76">
      <w:pPr>
        <w:pStyle w:val="BKV"/>
        <w:numPr>
          <w:ilvl w:val="0"/>
          <w:numId w:val="6"/>
        </w:numPr>
        <w:spacing w:line="276" w:lineRule="auto"/>
        <w:rPr>
          <w:b/>
        </w:rPr>
      </w:pPr>
      <w:r w:rsidRPr="00144270">
        <w:t>A tető javítási munkákra minimum 10 év garanciát kell vállalni a kivitelezőnek.</w:t>
      </w:r>
      <w:r w:rsidRPr="00144270">
        <w:tab/>
      </w:r>
    </w:p>
    <w:p w:rsidR="00537B76" w:rsidRPr="00144270" w:rsidRDefault="00537B76" w:rsidP="00537B76">
      <w:pPr>
        <w:pStyle w:val="BKV"/>
        <w:spacing w:line="276" w:lineRule="auto"/>
        <w:ind w:left="540"/>
        <w:rPr>
          <w:b/>
        </w:rPr>
      </w:pPr>
    </w:p>
    <w:p w:rsidR="00537B76" w:rsidRPr="00144270" w:rsidRDefault="00537B76" w:rsidP="00537B76">
      <w:pPr>
        <w:pStyle w:val="BKV"/>
        <w:spacing w:line="276" w:lineRule="auto"/>
        <w:ind w:left="540"/>
      </w:pPr>
      <w:r w:rsidRPr="00144270">
        <w:rPr>
          <w:b/>
        </w:rPr>
        <w:t xml:space="preserve">Megjegyzés: </w:t>
      </w:r>
      <w:r w:rsidRPr="00144270">
        <w:t xml:space="preserve">A szigetelendő tetőfelület nagysága tartalmazza a </w:t>
      </w:r>
      <w:r w:rsidRPr="00144270">
        <w:rPr>
          <w:b/>
        </w:rPr>
        <w:t>1,15-ös</w:t>
      </w:r>
      <w:r w:rsidRPr="00144270">
        <w:t xml:space="preserve"> átfedési szorzót.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Pr="00144270" w:rsidRDefault="00537B76" w:rsidP="00537B76">
      <w:pPr>
        <w:pStyle w:val="BKV"/>
        <w:spacing w:line="276" w:lineRule="auto"/>
        <w:ind w:left="540"/>
      </w:pPr>
      <w:r w:rsidRPr="00144270">
        <w:t xml:space="preserve">Budapest, 2014. </w:t>
      </w:r>
      <w:r>
        <w:t>július</w:t>
      </w:r>
    </w:p>
    <w:p w:rsidR="00537B76" w:rsidRPr="00144270" w:rsidRDefault="00537B76" w:rsidP="00537B76">
      <w:pPr>
        <w:pStyle w:val="BKV"/>
        <w:spacing w:line="276" w:lineRule="auto"/>
        <w:ind w:left="540"/>
      </w:pPr>
    </w:p>
    <w:p w:rsidR="00537B76" w:rsidRDefault="00537B76" w:rsidP="00537B76">
      <w:pPr>
        <w:pStyle w:val="BKV"/>
        <w:spacing w:line="276" w:lineRule="auto"/>
        <w:ind w:left="540"/>
      </w:pPr>
    </w:p>
    <w:p w:rsidR="00537B76" w:rsidRPr="00682815" w:rsidRDefault="00537B76" w:rsidP="00537B76">
      <w:pPr>
        <w:pStyle w:val="BKV"/>
        <w:spacing w:line="276" w:lineRule="auto"/>
        <w:ind w:left="540"/>
      </w:pPr>
    </w:p>
    <w:p w:rsidR="00CF0E39" w:rsidRDefault="00CF0E39"/>
    <w:sectPr w:rsidR="00CF0E39" w:rsidSect="00AE4489">
      <w:headerReference w:type="default" r:id="rId8"/>
      <w:footerReference w:type="even" r:id="rId9"/>
      <w:footerReference w:type="default" r:id="rId10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2F" w:rsidRDefault="006A6E2F">
      <w:r>
        <w:separator/>
      </w:r>
    </w:p>
  </w:endnote>
  <w:endnote w:type="continuationSeparator" w:id="0">
    <w:p w:rsidR="006A6E2F" w:rsidRDefault="006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537B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6A6E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537B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6A6E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2F" w:rsidRDefault="006A6E2F">
      <w:r>
        <w:separator/>
      </w:r>
    </w:p>
  </w:footnote>
  <w:footnote w:type="continuationSeparator" w:id="0">
    <w:p w:rsidR="006A6E2F" w:rsidRDefault="006A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537B7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szCs w:val="24"/>
      </w:rPr>
    </w:pPr>
    <w:r>
      <w:rPr>
        <w:noProof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-168910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Ajánlati felhívás</w:t>
    </w:r>
  </w:p>
  <w:p w:rsidR="00CA6090" w:rsidRPr="00AD70E4" w:rsidRDefault="00537B7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szCs w:val="24"/>
      </w:rPr>
    </w:pPr>
    <w:r>
      <w:rPr>
        <w:szCs w:val="24"/>
      </w:rPr>
      <w:t xml:space="preserve">BKV Zrt. </w:t>
    </w:r>
    <w:r w:rsidRPr="005559EC">
      <w:rPr>
        <w:szCs w:val="24"/>
      </w:rPr>
      <w:t>V</w:t>
    </w:r>
    <w:r>
      <w:rPr>
        <w:szCs w:val="24"/>
      </w:rPr>
      <w:t>-251</w:t>
    </w:r>
    <w:r w:rsidRPr="005559EC">
      <w:rPr>
        <w:szCs w:val="24"/>
      </w:rPr>
      <w:t>/14</w:t>
    </w:r>
    <w:r>
      <w:rPr>
        <w:szCs w:val="24"/>
      </w:rPr>
      <w:t>.</w:t>
    </w: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1"/>
    <w:multiLevelType w:val="hybridMultilevel"/>
    <w:tmpl w:val="6CC08FAA"/>
    <w:lvl w:ilvl="0" w:tplc="559E0116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B12F96"/>
    <w:multiLevelType w:val="hybridMultilevel"/>
    <w:tmpl w:val="83189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482E"/>
    <w:multiLevelType w:val="hybridMultilevel"/>
    <w:tmpl w:val="B29A64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058DB"/>
    <w:multiLevelType w:val="multilevel"/>
    <w:tmpl w:val="F85ED7CE"/>
    <w:lvl w:ilvl="0">
      <w:start w:val="1"/>
      <w:numFmt w:val="upperRoman"/>
      <w:pStyle w:val="Cmsor1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Cmsor2"/>
      <w:lvlText w:val="%2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pStyle w:val="Cmsor3"/>
      <w:lvlText w:val=""/>
      <w:lvlJc w:val="right"/>
      <w:pPr>
        <w:tabs>
          <w:tab w:val="num" w:pos="397"/>
        </w:tabs>
        <w:ind w:left="397" w:firstLine="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35620A"/>
    <w:multiLevelType w:val="hybridMultilevel"/>
    <w:tmpl w:val="D4E849FC"/>
    <w:lvl w:ilvl="0" w:tplc="DC62320E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84FC4"/>
    <w:multiLevelType w:val="hybridMultilevel"/>
    <w:tmpl w:val="A43AC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83804"/>
    <w:multiLevelType w:val="hybridMultilevel"/>
    <w:tmpl w:val="2B62A4CC"/>
    <w:lvl w:ilvl="0" w:tplc="C9D80D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1683"/>
    <w:multiLevelType w:val="hybridMultilevel"/>
    <w:tmpl w:val="73089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6"/>
    <w:rsid w:val="00537B76"/>
    <w:rsid w:val="006A6E2F"/>
    <w:rsid w:val="00B053E7"/>
    <w:rsid w:val="00C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B76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537B76"/>
    <w:pPr>
      <w:keepNext/>
      <w:numPr>
        <w:numId w:val="5"/>
      </w:numPr>
      <w:tabs>
        <w:tab w:val="clear" w:pos="397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37B76"/>
    <w:pPr>
      <w:keepNext/>
      <w:numPr>
        <w:ilvl w:val="1"/>
        <w:numId w:val="5"/>
      </w:numPr>
      <w:tabs>
        <w:tab w:val="clear" w:pos="397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37B76"/>
    <w:pPr>
      <w:keepNext/>
      <w:numPr>
        <w:ilvl w:val="2"/>
        <w:numId w:val="5"/>
      </w:numPr>
      <w:tabs>
        <w:tab w:val="clear" w:pos="397"/>
        <w:tab w:val="num" w:pos="705"/>
      </w:tabs>
      <w:spacing w:before="240" w:after="60"/>
      <w:ind w:left="705" w:hanging="705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qFormat/>
    <w:rsid w:val="00537B76"/>
    <w:pPr>
      <w:keepNext/>
      <w:numPr>
        <w:ilvl w:val="3"/>
        <w:numId w:val="5"/>
      </w:numPr>
      <w:tabs>
        <w:tab w:val="clear" w:pos="864"/>
        <w:tab w:val="num" w:pos="720"/>
      </w:tabs>
      <w:spacing w:before="240" w:after="60"/>
      <w:ind w:left="720" w:hanging="72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537B76"/>
    <w:pPr>
      <w:numPr>
        <w:ilvl w:val="4"/>
        <w:numId w:val="5"/>
      </w:numPr>
      <w:tabs>
        <w:tab w:val="clear" w:pos="1008"/>
        <w:tab w:val="num" w:pos="720"/>
      </w:tabs>
      <w:spacing w:before="240" w:after="60"/>
      <w:ind w:left="720" w:hanging="720"/>
      <w:outlineLvl w:val="4"/>
    </w:pPr>
    <w:rPr>
      <w:rFonts w:ascii="Arial" w:hAnsi="Arial"/>
      <w:sz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537B76"/>
    <w:pPr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537B76"/>
    <w:pPr>
      <w:numPr>
        <w:ilvl w:val="6"/>
        <w:numId w:val="5"/>
      </w:numPr>
      <w:spacing w:before="240" w:after="60"/>
      <w:jc w:val="left"/>
      <w:outlineLvl w:val="6"/>
    </w:pPr>
    <w:rPr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537B76"/>
    <w:pPr>
      <w:numPr>
        <w:ilvl w:val="7"/>
        <w:numId w:val="5"/>
      </w:numPr>
      <w:spacing w:before="240" w:after="60"/>
      <w:jc w:val="left"/>
      <w:outlineLvl w:val="7"/>
    </w:pPr>
    <w:rPr>
      <w:i/>
      <w:iCs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537B76"/>
    <w:pPr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37B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msor2Char">
    <w:name w:val="Címsor 2 Char"/>
    <w:basedOn w:val="Bekezdsalapbettpusa"/>
    <w:link w:val="Cmsor2"/>
    <w:rsid w:val="00537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537B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37B7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37B7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7B76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537B7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37B7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537B76"/>
    <w:rPr>
      <w:rFonts w:ascii="Arial" w:eastAsia="Times New Roman" w:hAnsi="Arial" w:cs="Arial"/>
      <w:lang w:eastAsia="hu-HU"/>
    </w:rPr>
  </w:style>
  <w:style w:type="paragraph" w:styleId="lfej">
    <w:name w:val="header"/>
    <w:basedOn w:val="Norml"/>
    <w:link w:val="lfejChar"/>
    <w:rsid w:val="00537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7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537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37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rsid w:val="00537B76"/>
    <w:pPr>
      <w:spacing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53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B76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537B76"/>
    <w:pPr>
      <w:keepNext/>
      <w:numPr>
        <w:numId w:val="5"/>
      </w:numPr>
      <w:tabs>
        <w:tab w:val="clear" w:pos="397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37B76"/>
    <w:pPr>
      <w:keepNext/>
      <w:numPr>
        <w:ilvl w:val="1"/>
        <w:numId w:val="5"/>
      </w:numPr>
      <w:tabs>
        <w:tab w:val="clear" w:pos="397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37B76"/>
    <w:pPr>
      <w:keepNext/>
      <w:numPr>
        <w:ilvl w:val="2"/>
        <w:numId w:val="5"/>
      </w:numPr>
      <w:tabs>
        <w:tab w:val="clear" w:pos="397"/>
        <w:tab w:val="num" w:pos="705"/>
      </w:tabs>
      <w:spacing w:before="240" w:after="60"/>
      <w:ind w:left="705" w:hanging="705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qFormat/>
    <w:rsid w:val="00537B76"/>
    <w:pPr>
      <w:keepNext/>
      <w:numPr>
        <w:ilvl w:val="3"/>
        <w:numId w:val="5"/>
      </w:numPr>
      <w:tabs>
        <w:tab w:val="clear" w:pos="864"/>
        <w:tab w:val="num" w:pos="720"/>
      </w:tabs>
      <w:spacing w:before="240" w:after="60"/>
      <w:ind w:left="720" w:hanging="72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537B76"/>
    <w:pPr>
      <w:numPr>
        <w:ilvl w:val="4"/>
        <w:numId w:val="5"/>
      </w:numPr>
      <w:tabs>
        <w:tab w:val="clear" w:pos="1008"/>
        <w:tab w:val="num" w:pos="720"/>
      </w:tabs>
      <w:spacing w:before="240" w:after="60"/>
      <w:ind w:left="720" w:hanging="720"/>
      <w:outlineLvl w:val="4"/>
    </w:pPr>
    <w:rPr>
      <w:rFonts w:ascii="Arial" w:hAnsi="Arial"/>
      <w:sz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537B76"/>
    <w:pPr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537B76"/>
    <w:pPr>
      <w:numPr>
        <w:ilvl w:val="6"/>
        <w:numId w:val="5"/>
      </w:numPr>
      <w:spacing w:before="240" w:after="60"/>
      <w:jc w:val="left"/>
      <w:outlineLvl w:val="6"/>
    </w:pPr>
    <w:rPr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537B76"/>
    <w:pPr>
      <w:numPr>
        <w:ilvl w:val="7"/>
        <w:numId w:val="5"/>
      </w:numPr>
      <w:spacing w:before="240" w:after="60"/>
      <w:jc w:val="left"/>
      <w:outlineLvl w:val="7"/>
    </w:pPr>
    <w:rPr>
      <w:i/>
      <w:iCs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537B76"/>
    <w:pPr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37B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msor2Char">
    <w:name w:val="Címsor 2 Char"/>
    <w:basedOn w:val="Bekezdsalapbettpusa"/>
    <w:link w:val="Cmsor2"/>
    <w:rsid w:val="00537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537B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37B7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37B7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7B76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537B7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37B7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537B76"/>
    <w:rPr>
      <w:rFonts w:ascii="Arial" w:eastAsia="Times New Roman" w:hAnsi="Arial" w:cs="Arial"/>
      <w:lang w:eastAsia="hu-HU"/>
    </w:rPr>
  </w:style>
  <w:style w:type="paragraph" w:styleId="lfej">
    <w:name w:val="header"/>
    <w:basedOn w:val="Norml"/>
    <w:link w:val="lfejChar"/>
    <w:rsid w:val="00537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7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537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37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rsid w:val="00537B76"/>
    <w:pPr>
      <w:spacing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5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Hübéresi György Péter</dc:creator>
  <cp:lastModifiedBy>Hübéresi György Péter</cp:lastModifiedBy>
  <cp:revision>2</cp:revision>
  <dcterms:created xsi:type="dcterms:W3CDTF">2014-08-05T04:45:00Z</dcterms:created>
  <dcterms:modified xsi:type="dcterms:W3CDTF">2014-08-05T04:45:00Z</dcterms:modified>
</cp:coreProperties>
</file>