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078" w:rsidRPr="00285A32" w:rsidRDefault="000B0078" w:rsidP="000B0078">
      <w:pPr>
        <w:pStyle w:val="Cmsor2"/>
        <w:keepNext w:val="0"/>
        <w:numPr>
          <w:ilvl w:val="0"/>
          <w:numId w:val="1"/>
        </w:numPr>
        <w:spacing w:before="0" w:after="0" w:line="360" w:lineRule="auto"/>
        <w:jc w:val="right"/>
        <w:rPr>
          <w:rFonts w:asciiTheme="minorHAnsi" w:hAnsiTheme="minorHAnsi" w:cstheme="minorHAnsi"/>
          <w:i w:val="0"/>
          <w:caps/>
          <w:spacing w:val="40"/>
          <w:sz w:val="24"/>
          <w:szCs w:val="24"/>
        </w:rPr>
      </w:pPr>
      <w:r w:rsidRPr="00285A32">
        <w:rPr>
          <w:rFonts w:asciiTheme="minorHAnsi" w:hAnsiTheme="minorHAnsi" w:cstheme="minorHAnsi"/>
          <w:i w:val="0"/>
          <w:caps/>
          <w:spacing w:val="40"/>
          <w:sz w:val="24"/>
          <w:szCs w:val="24"/>
        </w:rPr>
        <w:t>számú függelék</w:t>
      </w:r>
    </w:p>
    <w:p w:rsidR="000B0078" w:rsidRPr="00285A32" w:rsidRDefault="000B0078" w:rsidP="000B0078">
      <w:pPr>
        <w:ind w:left="360"/>
        <w:rPr>
          <w:rFonts w:asciiTheme="minorHAnsi" w:hAnsiTheme="minorHAnsi" w:cstheme="minorHAnsi"/>
          <w:i/>
        </w:rPr>
      </w:pPr>
      <w:r w:rsidRPr="00285A32">
        <w:rPr>
          <w:rFonts w:asciiTheme="minorHAnsi" w:hAnsiTheme="minorHAnsi" w:cstheme="minorHAnsi"/>
        </w:rPr>
        <w:t>Monitoring kutak éves méretési kötelezettségei:</w:t>
      </w:r>
    </w:p>
    <w:tbl>
      <w:tblPr>
        <w:tblW w:w="9567" w:type="dxa"/>
        <w:tblInd w:w="354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3"/>
        <w:gridCol w:w="1438"/>
        <w:gridCol w:w="1459"/>
        <w:gridCol w:w="1753"/>
        <w:gridCol w:w="1654"/>
      </w:tblGrid>
      <w:tr w:rsidR="000B0078" w:rsidRPr="004A310D" w:rsidTr="004148E1">
        <w:trPr>
          <w:trHeight w:val="732"/>
        </w:trPr>
        <w:tc>
          <w:tcPr>
            <w:tcW w:w="3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Telephelyek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Kút mennyisége (db)</w:t>
            </w:r>
          </w:p>
        </w:tc>
        <w:tc>
          <w:tcPr>
            <w:tcW w:w="14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Vizsgálatok mennyisége (alkalom/év)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Nettó egységár (Ft/kút/alkalom)</w:t>
            </w:r>
          </w:p>
        </w:tc>
        <w:tc>
          <w:tcPr>
            <w:tcW w:w="12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Összesen:</w:t>
            </w:r>
            <w:r>
              <w:rPr>
                <w:rFonts w:asciiTheme="minorHAnsi" w:hAnsiTheme="minorHAnsi" w:cstheme="minorHAnsi"/>
                <w:szCs w:val="24"/>
              </w:rPr>
              <w:br/>
            </w:r>
            <w:r w:rsidRPr="0033733B">
              <w:rPr>
                <w:rFonts w:asciiTheme="minorHAnsi" w:hAnsiTheme="minorHAnsi" w:cstheme="minorHAnsi"/>
                <w:sz w:val="16"/>
                <w:szCs w:val="16"/>
              </w:rPr>
              <w:t>(db*alkalom*egységár)</w:t>
            </w:r>
          </w:p>
        </w:tc>
      </w:tr>
      <w:tr w:rsidR="000B0078" w:rsidRPr="004A310D" w:rsidTr="004148E1">
        <w:trPr>
          <w:trHeight w:val="64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Kelenföld Autóbusz Járműtelep környezethasználati monitoring kút (TPH)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644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Dél- Pest Autóbusz Járműtelep környezethasználati monitoring kút (TPH, ÁVK, nehézfém)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645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É-D Metró Járműtelep környezethasználati monitoring kút (TPH, nehézfém)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593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Csepel HÉV Járműtelep környezethasználati monitoring kút (TPH, BTEX, toxikus nehézfém)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846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color w:val="000000"/>
                <w:szCs w:val="24"/>
              </w:rPr>
            </w:pPr>
            <w:r w:rsidRPr="00285A32">
              <w:rPr>
                <w:rFonts w:asciiTheme="minorHAnsi" w:hAnsiTheme="minorHAnsi" w:cstheme="minorHAnsi"/>
                <w:color w:val="000000"/>
                <w:szCs w:val="24"/>
              </w:rPr>
              <w:t xml:space="preserve">Kőbánya Autóbusz- Trolibusz Járműtelep </w:t>
            </w:r>
            <w:r w:rsidRPr="00285A32">
              <w:rPr>
                <w:rFonts w:asciiTheme="minorHAnsi" w:hAnsiTheme="minorHAnsi" w:cstheme="minorHAnsi"/>
                <w:szCs w:val="24"/>
              </w:rPr>
              <w:t>környezethasználati monitoring kút</w:t>
            </w:r>
            <w:r w:rsidRPr="00285A32">
              <w:rPr>
                <w:rFonts w:asciiTheme="minorHAnsi" w:hAnsiTheme="minorHAnsi" w:cstheme="minorHAnsi"/>
                <w:color w:val="000000"/>
                <w:szCs w:val="24"/>
              </w:rPr>
              <w:t xml:space="preserve"> (TPH-GC, ÁVK, összes toxikus fém</w:t>
            </w: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>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544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Kőbánya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Autóbusz-Trolibusz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Járműtelep ipari kút (TPH)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556"/>
        </w:trPr>
        <w:tc>
          <w:tcPr>
            <w:tcW w:w="36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Kelenföld Autóbusz Járműtelep kármentesítési monitoring kút (TPH)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0B0078" w:rsidRPr="004A310D" w:rsidRDefault="000B0078" w:rsidP="000B0078">
      <w:pPr>
        <w:ind w:right="71"/>
        <w:rPr>
          <w:rFonts w:asciiTheme="minorHAnsi" w:hAnsiTheme="minorHAnsi" w:cstheme="minorHAnsi"/>
          <w:b/>
          <w:szCs w:val="24"/>
        </w:rPr>
      </w:pPr>
    </w:p>
    <w:p w:rsidR="000B0078" w:rsidRPr="004A310D" w:rsidRDefault="000B0078" w:rsidP="000B0078">
      <w:pPr>
        <w:ind w:right="71"/>
        <w:rPr>
          <w:rFonts w:asciiTheme="minorHAnsi" w:hAnsiTheme="minorHAnsi" w:cstheme="minorHAnsi"/>
          <w:b/>
          <w:szCs w:val="24"/>
        </w:rPr>
      </w:pPr>
    </w:p>
    <w:p w:rsidR="000B0078" w:rsidRPr="00285A32" w:rsidRDefault="000B0078" w:rsidP="000B0078">
      <w:pPr>
        <w:ind w:right="71"/>
        <w:rPr>
          <w:rFonts w:asciiTheme="minorHAnsi" w:hAnsiTheme="minorHAnsi" w:cstheme="minorHAnsi"/>
          <w:szCs w:val="24"/>
        </w:rPr>
      </w:pPr>
      <w:r w:rsidRPr="004A310D">
        <w:rPr>
          <w:rFonts w:asciiTheme="minorHAnsi" w:hAnsiTheme="minorHAnsi" w:cstheme="minorHAnsi"/>
          <w:szCs w:val="24"/>
        </w:rPr>
        <w:t>Monitoring kutakhoz kapcsolódó opcionális feladatok</w:t>
      </w:r>
      <w:r>
        <w:rPr>
          <w:rFonts w:asciiTheme="minorHAnsi" w:hAnsiTheme="minorHAnsi" w:cstheme="minorHAnsi"/>
          <w:szCs w:val="24"/>
        </w:rPr>
        <w:t>, melyek érékelésre nem kerülnek, de az esetleges előfordulás miatt tájékoztató jelleggel kérjük megadni</w:t>
      </w:r>
      <w:r w:rsidRPr="00285A32">
        <w:rPr>
          <w:rFonts w:asciiTheme="minorHAnsi" w:hAnsiTheme="minorHAnsi" w:cstheme="minorHAnsi"/>
          <w:szCs w:val="24"/>
        </w:rPr>
        <w:t>:</w:t>
      </w:r>
    </w:p>
    <w:tbl>
      <w:tblPr>
        <w:tblW w:w="8540" w:type="dxa"/>
        <w:tblInd w:w="551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440"/>
        <w:gridCol w:w="3100"/>
      </w:tblGrid>
      <w:tr w:rsidR="000B0078" w:rsidRPr="004A310D" w:rsidTr="004148E1">
        <w:trPr>
          <w:trHeight w:val="33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>Feladat megnevezése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b/>
                <w:bCs/>
                <w:szCs w:val="24"/>
              </w:rPr>
            </w:pPr>
            <w:r w:rsidRPr="00285A32">
              <w:rPr>
                <w:rFonts w:asciiTheme="minorHAnsi" w:hAnsiTheme="minorHAnsi" w:cstheme="minorHAnsi"/>
                <w:b/>
                <w:bCs/>
                <w:szCs w:val="24"/>
              </w:rPr>
              <w:t xml:space="preserve">Nettó egységár </w:t>
            </w:r>
          </w:p>
        </w:tc>
      </w:tr>
      <w:tr w:rsidR="000B0078" w:rsidRPr="004A310D" w:rsidTr="004148E1">
        <w:trPr>
          <w:trHeight w:val="6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Új monitoring kút fúrása (100 mm feletti csőátmérővel) (Ft /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fm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6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Új monitoring kút fúrása (100 mm alatti csőátmérővel) (Ft /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fm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Monitoring kút eltömedékelése (100 mm alatt) (Ft /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fm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B0078" w:rsidRPr="00285A32" w:rsidRDefault="000B0078" w:rsidP="004148E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Monitoring kút eltömedékelése (100 mm felett) (Ft /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fm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1275"/>
        </w:trPr>
        <w:tc>
          <w:tcPr>
            <w:tcW w:w="54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0B0078" w:rsidRPr="00285A32" w:rsidRDefault="000B0078" w:rsidP="004148E1">
            <w:pPr>
              <w:jc w:val="both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Monitoring kút eltömedékelése után benyújtandó részletes műszaki dokumentáció elkészítése (telephelyenként az összes eltömedékelt kútra egy műszaki dokumentáció benyújtásával) (Ft / dokumentáció)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lastRenderedPageBreak/>
              <w:t xml:space="preserve">Talajminta vizsgálat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TPH-ra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(Ft / talajminta)</w:t>
            </w:r>
          </w:p>
        </w:tc>
        <w:tc>
          <w:tcPr>
            <w:tcW w:w="3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Talajminta vizsgálat TPH+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BTEX-re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(Ft / talajminta)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Talajminta vizsgálat ÁVK (Ft / talajminta)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33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Talajminta vizsgálat fémek, félfémek (Ft / talajminta)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6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záródokumentáció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 xml:space="preserve"> vagy Kármentesítési monitoring záró dokumentáció készítése (Ft / dokumentáció)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64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Monitoring kutak mintavételre alkalmassá tétele feliszapolódás esetén tisztító szivattyúzással (Ft / kút)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12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Új monitoring kút fúrása illetve monitoring kutak mintavételre alkalmassá tétele fizikai sérülés esetén, a kút újrafúrásával 100 mm feletti csőátmérővel, a szükséges javítási munkákkal (Ft / 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fm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12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proofErr w:type="gramStart"/>
            <w:r w:rsidRPr="00285A32">
              <w:rPr>
                <w:rFonts w:asciiTheme="minorHAnsi" w:hAnsiTheme="minorHAnsi" w:cstheme="minorHAnsi"/>
                <w:szCs w:val="24"/>
              </w:rPr>
              <w:t>kút(</w:t>
            </w:r>
            <w:proofErr w:type="spellStart"/>
            <w:proofErr w:type="gramEnd"/>
            <w:r w:rsidRPr="00285A32">
              <w:rPr>
                <w:rFonts w:asciiTheme="minorHAnsi" w:hAnsiTheme="minorHAnsi" w:cstheme="minorHAnsi"/>
                <w:szCs w:val="24"/>
              </w:rPr>
              <w:t>ak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 eltömedékelésére és új kút(</w:t>
            </w:r>
            <w:proofErr w:type="spellStart"/>
            <w:r w:rsidRPr="00285A32">
              <w:rPr>
                <w:rFonts w:asciiTheme="minorHAnsi" w:hAnsiTheme="minorHAnsi" w:cstheme="minorHAnsi"/>
                <w:szCs w:val="24"/>
              </w:rPr>
              <w:t>ak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 létesítésére vízjogi engedély készítése a 18/1996. (VI.13.) KHVM rendelet szerint (telephelyenként az összes kútra egy vízjogi engedély benyújtásával) (Ft / dokumentáció)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  <w:tr w:rsidR="000B0078" w:rsidRPr="004A310D" w:rsidTr="004148E1">
        <w:trPr>
          <w:trHeight w:val="127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0078" w:rsidRPr="00285A32" w:rsidRDefault="000B0078" w:rsidP="004148E1">
            <w:pPr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 xml:space="preserve">Monitoring </w:t>
            </w:r>
            <w:proofErr w:type="gramStart"/>
            <w:r w:rsidRPr="00285A32">
              <w:rPr>
                <w:rFonts w:asciiTheme="minorHAnsi" w:hAnsiTheme="minorHAnsi" w:cstheme="minorHAnsi"/>
                <w:szCs w:val="24"/>
              </w:rPr>
              <w:t>kút(</w:t>
            </w:r>
            <w:proofErr w:type="spellStart"/>
            <w:proofErr w:type="gramEnd"/>
            <w:r w:rsidRPr="00285A32">
              <w:rPr>
                <w:rFonts w:asciiTheme="minorHAnsi" w:hAnsiTheme="minorHAnsi" w:cstheme="minorHAnsi"/>
                <w:szCs w:val="24"/>
              </w:rPr>
              <w:t>ak</w:t>
            </w:r>
            <w:proofErr w:type="spellEnd"/>
            <w:r w:rsidRPr="00285A32">
              <w:rPr>
                <w:rFonts w:asciiTheme="minorHAnsi" w:hAnsiTheme="minorHAnsi" w:cstheme="minorHAnsi"/>
                <w:szCs w:val="24"/>
              </w:rPr>
              <w:t>) vízjogi üzemeltetési engedélyének készítése a 18/1996. (VI.13.) KHVM rendelet szerint (telephelyenként az összes kútra egy vízjogi engedély benyújtásával) (Ft / dokumentáció)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0B0078" w:rsidRPr="00285A32" w:rsidRDefault="000B0078" w:rsidP="004148E1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85A32">
              <w:rPr>
                <w:rFonts w:asciiTheme="minorHAnsi" w:hAnsiTheme="minorHAnsi" w:cstheme="minorHAnsi"/>
                <w:szCs w:val="24"/>
              </w:rPr>
              <w:t> </w:t>
            </w:r>
          </w:p>
        </w:tc>
      </w:tr>
    </w:tbl>
    <w:p w:rsidR="000B0078" w:rsidRPr="004A310D" w:rsidRDefault="000B0078" w:rsidP="000B0078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0B0078" w:rsidRPr="004A310D" w:rsidRDefault="000B0078" w:rsidP="000B0078">
      <w:pPr>
        <w:keepNext/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:rsidR="00F84A3E" w:rsidRDefault="00F84A3E">
      <w:bookmarkStart w:id="0" w:name="_GoBack"/>
      <w:bookmarkEnd w:id="0"/>
    </w:p>
    <w:sectPr w:rsidR="00F84A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F41B2"/>
    <w:multiLevelType w:val="hybridMultilevel"/>
    <w:tmpl w:val="108E83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078"/>
    <w:rsid w:val="000B0078"/>
    <w:rsid w:val="00F8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B0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007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Cmsor2">
    <w:name w:val="heading 2"/>
    <w:basedOn w:val="Norml"/>
    <w:next w:val="Norml"/>
    <w:link w:val="Cmsor2Char"/>
    <w:qFormat/>
    <w:rsid w:val="000B007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0B0078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2175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BKV</Company>
  <LinksUpToDate>false</LinksUpToDate>
  <CharactersWithSpaces>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Marosi Gábor Péter</dc:creator>
  <cp:lastModifiedBy>Marosi Gábor Péter</cp:lastModifiedBy>
  <cp:revision>1</cp:revision>
  <dcterms:created xsi:type="dcterms:W3CDTF">2015-06-02T08:36:00Z</dcterms:created>
  <dcterms:modified xsi:type="dcterms:W3CDTF">2015-06-02T08:37:00Z</dcterms:modified>
</cp:coreProperties>
</file>