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22" w:rsidRPr="00620220" w:rsidRDefault="00166122" w:rsidP="00770E06">
      <w:pPr>
        <w:spacing w:after="0"/>
        <w:ind w:left="720" w:right="74"/>
        <w:jc w:val="both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620220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Járművek vízhűtőinek, hőcserélőinek, fűtőradiátorainak javítása és felújítása</w:t>
      </w:r>
    </w:p>
    <w:p w:rsidR="008A55B8" w:rsidRPr="00507087" w:rsidRDefault="008A55B8" w:rsidP="00507087">
      <w:pPr>
        <w:numPr>
          <w:ilvl w:val="0"/>
          <w:numId w:val="21"/>
        </w:numPr>
        <w:tabs>
          <w:tab w:val="num" w:pos="1060"/>
          <w:tab w:val="num" w:pos="1134"/>
        </w:tabs>
        <w:spacing w:after="0"/>
        <w:ind w:right="74" w:hanging="720"/>
        <w:jc w:val="both"/>
        <w:rPr>
          <w:rFonts w:cstheme="minorHAnsi"/>
          <w:sz w:val="24"/>
          <w:szCs w:val="24"/>
        </w:rPr>
      </w:pPr>
      <w:r w:rsidRPr="00507087">
        <w:rPr>
          <w:rFonts w:cstheme="minorHAnsi"/>
          <w:sz w:val="24"/>
          <w:szCs w:val="24"/>
        </w:rPr>
        <w:t>Az 1. sz. mellékletben felsorolt fűtési egységek javítására vonatkozó (vállalási) egységárakat (átalánydíj) kell megajánlani.</w:t>
      </w:r>
    </w:p>
    <w:p w:rsidR="008A55B8" w:rsidRPr="00507087" w:rsidRDefault="008A55B8" w:rsidP="00507087">
      <w:pPr>
        <w:pStyle w:val="Listaszerbekezds"/>
        <w:numPr>
          <w:ilvl w:val="0"/>
          <w:numId w:val="21"/>
        </w:numPr>
        <w:tabs>
          <w:tab w:val="num" w:pos="1134"/>
        </w:tabs>
        <w:spacing w:line="276" w:lineRule="auto"/>
        <w:ind w:right="74" w:hanging="720"/>
        <w:jc w:val="both"/>
        <w:rPr>
          <w:rFonts w:asciiTheme="minorHAnsi" w:hAnsiTheme="minorHAnsi" w:cstheme="minorHAnsi"/>
          <w:sz w:val="24"/>
          <w:szCs w:val="24"/>
        </w:rPr>
      </w:pPr>
      <w:r w:rsidRPr="00507087">
        <w:rPr>
          <w:rFonts w:asciiTheme="minorHAnsi" w:hAnsiTheme="minorHAnsi" w:cstheme="minorHAnsi"/>
          <w:sz w:val="24"/>
          <w:szCs w:val="24"/>
        </w:rPr>
        <w:t>Az Ajánlattevőnek a tevékenységre vonatkozóan rendelkeznie kell javítási technológiai utasítással, amelynek olyan mélységűnek kell lennie, hogy az alapján az 1. számú mellékletben szereplő tételek szakszerű javítását el lehessen végezni.</w:t>
      </w:r>
    </w:p>
    <w:p w:rsidR="008A55B8" w:rsidRPr="00507087" w:rsidRDefault="008A55B8" w:rsidP="00507087">
      <w:pPr>
        <w:pStyle w:val="Listaszerbekezds"/>
        <w:numPr>
          <w:ilvl w:val="0"/>
          <w:numId w:val="21"/>
        </w:numPr>
        <w:tabs>
          <w:tab w:val="num" w:pos="1134"/>
        </w:tabs>
        <w:spacing w:line="276" w:lineRule="auto"/>
        <w:ind w:right="74" w:hanging="720"/>
        <w:jc w:val="both"/>
        <w:rPr>
          <w:rFonts w:asciiTheme="minorHAnsi" w:hAnsiTheme="minorHAnsi" w:cstheme="minorHAnsi"/>
          <w:sz w:val="24"/>
          <w:szCs w:val="24"/>
        </w:rPr>
      </w:pPr>
      <w:r w:rsidRPr="00507087">
        <w:rPr>
          <w:rFonts w:asciiTheme="minorHAnsi" w:hAnsiTheme="minorHAnsi" w:cstheme="minorHAnsi"/>
          <w:sz w:val="24"/>
          <w:szCs w:val="24"/>
        </w:rPr>
        <w:t>Az Ajánlattevő által javított 1. számú mellékletben szereplő tételeknek meg kell felelniük az Ajánlattevő mindenkor érvényes javítási technológia előírásaiban meghatározott paramétereinek. Ajánlattevő a javítási technológiát kérésre köteles bemutatni.</w:t>
      </w:r>
    </w:p>
    <w:p w:rsidR="008A55B8" w:rsidRPr="00507087" w:rsidRDefault="008A55B8" w:rsidP="00507087">
      <w:pPr>
        <w:pStyle w:val="Listaszerbekezds"/>
        <w:numPr>
          <w:ilvl w:val="0"/>
          <w:numId w:val="21"/>
        </w:numPr>
        <w:tabs>
          <w:tab w:val="num" w:pos="1134"/>
        </w:tabs>
        <w:spacing w:line="276" w:lineRule="auto"/>
        <w:ind w:right="74" w:hanging="720"/>
        <w:jc w:val="both"/>
        <w:rPr>
          <w:rFonts w:asciiTheme="minorHAnsi" w:hAnsiTheme="minorHAnsi" w:cstheme="minorHAnsi"/>
          <w:sz w:val="24"/>
          <w:szCs w:val="24"/>
        </w:rPr>
      </w:pPr>
      <w:r w:rsidRPr="00507087">
        <w:rPr>
          <w:rFonts w:asciiTheme="minorHAnsi" w:hAnsiTheme="minorHAnsi" w:cstheme="minorHAnsi"/>
          <w:sz w:val="24"/>
          <w:szCs w:val="24"/>
        </w:rPr>
        <w:t>A javított alkatrészeknek és azok műszaki valamint működési paramétereinek egyenértékűnek kell lenniük a gyártómű által az új termékekre előírtakkal.</w:t>
      </w:r>
    </w:p>
    <w:p w:rsidR="008A55B8" w:rsidRPr="00507087" w:rsidRDefault="008A55B8" w:rsidP="00507087">
      <w:pPr>
        <w:pStyle w:val="Listaszerbekezds"/>
        <w:numPr>
          <w:ilvl w:val="0"/>
          <w:numId w:val="21"/>
        </w:numPr>
        <w:tabs>
          <w:tab w:val="num" w:pos="1134"/>
        </w:tabs>
        <w:spacing w:line="276" w:lineRule="auto"/>
        <w:ind w:right="74" w:hanging="720"/>
        <w:jc w:val="both"/>
        <w:rPr>
          <w:rFonts w:asciiTheme="minorHAnsi" w:hAnsiTheme="minorHAnsi" w:cstheme="minorHAnsi"/>
          <w:sz w:val="24"/>
          <w:szCs w:val="24"/>
        </w:rPr>
      </w:pPr>
      <w:r w:rsidRPr="00507087">
        <w:rPr>
          <w:rFonts w:asciiTheme="minorHAnsi" w:hAnsiTheme="minorHAnsi" w:cstheme="minorHAnsi"/>
          <w:sz w:val="24"/>
          <w:szCs w:val="24"/>
        </w:rPr>
        <w:t>A javítás során az alkatrészek eredeti kialakítását és műszaki paramétereit kell helyreállítani.</w:t>
      </w:r>
    </w:p>
    <w:p w:rsidR="008A55B8" w:rsidRPr="00507087" w:rsidRDefault="008A55B8" w:rsidP="00507087">
      <w:pPr>
        <w:pStyle w:val="Listaszerbekezds"/>
        <w:numPr>
          <w:ilvl w:val="0"/>
          <w:numId w:val="21"/>
        </w:numPr>
        <w:tabs>
          <w:tab w:val="num" w:pos="1134"/>
        </w:tabs>
        <w:spacing w:line="276" w:lineRule="auto"/>
        <w:ind w:right="74" w:hanging="720"/>
        <w:jc w:val="both"/>
        <w:rPr>
          <w:rFonts w:asciiTheme="minorHAnsi" w:hAnsiTheme="minorHAnsi" w:cstheme="minorHAnsi"/>
          <w:sz w:val="24"/>
          <w:szCs w:val="24"/>
        </w:rPr>
      </w:pPr>
      <w:r w:rsidRPr="00507087">
        <w:rPr>
          <w:rFonts w:asciiTheme="minorHAnsi" w:hAnsiTheme="minorHAnsi" w:cstheme="minorHAnsi"/>
          <w:sz w:val="24"/>
          <w:szCs w:val="24"/>
        </w:rPr>
        <w:t>Ajánlatkérő az általa igényelt tömbcserés felújítást előzetes hibaszemle alapján rendeli. Ajánlattevőnek a hibaszemlére történő értesítést maximum 2 munkanapon belül el kell küldeni Ajánlatkérő részére.</w:t>
      </w:r>
    </w:p>
    <w:p w:rsidR="008A55B8" w:rsidRPr="00507087" w:rsidRDefault="008A55B8" w:rsidP="00507087">
      <w:pPr>
        <w:pStyle w:val="Listaszerbekezds"/>
        <w:numPr>
          <w:ilvl w:val="0"/>
          <w:numId w:val="21"/>
        </w:numPr>
        <w:tabs>
          <w:tab w:val="num" w:pos="1134"/>
        </w:tabs>
        <w:spacing w:line="276" w:lineRule="auto"/>
        <w:ind w:right="74" w:hanging="720"/>
        <w:jc w:val="both"/>
        <w:rPr>
          <w:rFonts w:asciiTheme="minorHAnsi" w:hAnsiTheme="minorHAnsi" w:cstheme="minorHAnsi"/>
          <w:sz w:val="24"/>
          <w:szCs w:val="24"/>
        </w:rPr>
      </w:pPr>
      <w:r w:rsidRPr="00507087">
        <w:rPr>
          <w:rFonts w:asciiTheme="minorHAnsi" w:hAnsiTheme="minorHAnsi" w:cstheme="minorHAnsi"/>
          <w:sz w:val="24"/>
          <w:szCs w:val="24"/>
        </w:rPr>
        <w:t>A javított termékeken az Ajánlattevő azonosító jelét és a javítás dátumát fel kell tüntetni időtálló módon és sérüléstől védve.</w:t>
      </w:r>
    </w:p>
    <w:p w:rsidR="008A55B8" w:rsidRPr="00507087" w:rsidRDefault="008A55B8" w:rsidP="00507087">
      <w:pPr>
        <w:pStyle w:val="Listaszerbekezds"/>
        <w:numPr>
          <w:ilvl w:val="0"/>
          <w:numId w:val="21"/>
        </w:numPr>
        <w:tabs>
          <w:tab w:val="num" w:pos="1134"/>
        </w:tabs>
        <w:spacing w:line="276" w:lineRule="auto"/>
        <w:ind w:right="74" w:hanging="720"/>
        <w:jc w:val="both"/>
        <w:rPr>
          <w:rFonts w:asciiTheme="minorHAnsi" w:hAnsiTheme="minorHAnsi" w:cstheme="minorHAnsi"/>
          <w:sz w:val="24"/>
          <w:szCs w:val="24"/>
        </w:rPr>
      </w:pPr>
      <w:r w:rsidRPr="00507087">
        <w:rPr>
          <w:rFonts w:asciiTheme="minorHAnsi" w:hAnsiTheme="minorHAnsi" w:cstheme="minorHAnsi"/>
          <w:sz w:val="24"/>
          <w:szCs w:val="24"/>
        </w:rPr>
        <w:t xml:space="preserve">A javított, vagy felújított hűtőkhöz, hőcserélőkhöz mellékelni kell az 5/1990. (IV.12.) </w:t>
      </w:r>
      <w:r w:rsidR="00F44B0A" w:rsidRPr="00507087">
        <w:rPr>
          <w:rFonts w:asciiTheme="minorHAnsi" w:hAnsiTheme="minorHAnsi" w:cstheme="minorHAnsi"/>
          <w:sz w:val="24"/>
          <w:szCs w:val="24"/>
        </w:rPr>
        <w:t>K</w:t>
      </w:r>
      <w:r w:rsidR="00F44B0A">
        <w:rPr>
          <w:rFonts w:asciiTheme="minorHAnsi" w:hAnsiTheme="minorHAnsi" w:cstheme="minorHAnsi"/>
          <w:sz w:val="24"/>
          <w:szCs w:val="24"/>
        </w:rPr>
        <w:t>ö</w:t>
      </w:r>
      <w:r w:rsidR="00F44B0A" w:rsidRPr="00507087">
        <w:rPr>
          <w:rFonts w:asciiTheme="minorHAnsi" w:hAnsiTheme="minorHAnsi" w:cstheme="minorHAnsi"/>
          <w:sz w:val="24"/>
          <w:szCs w:val="24"/>
        </w:rPr>
        <w:t xml:space="preserve">HÉM </w:t>
      </w:r>
      <w:r w:rsidRPr="00507087">
        <w:rPr>
          <w:rFonts w:asciiTheme="minorHAnsi" w:hAnsiTheme="minorHAnsi" w:cstheme="minorHAnsi"/>
          <w:sz w:val="24"/>
          <w:szCs w:val="24"/>
        </w:rPr>
        <w:t>rendelet 25.§ szerint a minőségét tanúsító műbizonylatot.</w:t>
      </w:r>
    </w:p>
    <w:p w:rsidR="008A55B8" w:rsidRPr="00507087" w:rsidRDefault="008A55B8" w:rsidP="00507087">
      <w:pPr>
        <w:pStyle w:val="Listaszerbekezds"/>
        <w:numPr>
          <w:ilvl w:val="0"/>
          <w:numId w:val="21"/>
        </w:numPr>
        <w:tabs>
          <w:tab w:val="num" w:pos="1134"/>
        </w:tabs>
        <w:spacing w:line="276" w:lineRule="auto"/>
        <w:ind w:right="74" w:hanging="720"/>
        <w:jc w:val="both"/>
        <w:rPr>
          <w:rFonts w:asciiTheme="minorHAnsi" w:hAnsiTheme="minorHAnsi" w:cstheme="minorHAnsi"/>
          <w:sz w:val="24"/>
          <w:szCs w:val="24"/>
        </w:rPr>
      </w:pPr>
      <w:r w:rsidRPr="00507087">
        <w:rPr>
          <w:rFonts w:asciiTheme="minorHAnsi" w:hAnsiTheme="minorHAnsi" w:cstheme="minorHAnsi"/>
          <w:sz w:val="24"/>
          <w:szCs w:val="24"/>
        </w:rPr>
        <w:t>A műbizonylathoz csatolni kell a vizsgálati jegyzőkönyvet, amelynek tartalmaznia kell a hűtőkön, hőcserélőkön elvégzett szerkezeti vizsgálat és nyomáspróba eredményét.</w:t>
      </w:r>
    </w:p>
    <w:p w:rsidR="008A55B8" w:rsidRPr="00507087" w:rsidRDefault="008A55B8" w:rsidP="00507087">
      <w:pPr>
        <w:numPr>
          <w:ilvl w:val="0"/>
          <w:numId w:val="21"/>
        </w:numPr>
        <w:tabs>
          <w:tab w:val="num" w:pos="1134"/>
        </w:tabs>
        <w:spacing w:after="0"/>
        <w:ind w:right="74" w:hanging="720"/>
        <w:jc w:val="both"/>
        <w:rPr>
          <w:rFonts w:cstheme="minorHAnsi"/>
          <w:sz w:val="24"/>
          <w:szCs w:val="24"/>
        </w:rPr>
      </w:pPr>
      <w:r w:rsidRPr="00507087">
        <w:rPr>
          <w:rFonts w:cstheme="minorHAnsi"/>
          <w:sz w:val="24"/>
          <w:szCs w:val="24"/>
        </w:rPr>
        <w:t>Ajánlattevőnek vállalnia kell, hogy a hőcserélőket, hűtőket tisztítás céljából a szükséges mértékben szétszereli, azokon a külső és belső részekre is kiterjedő mechanikai tisztítást elvégzi.</w:t>
      </w:r>
    </w:p>
    <w:p w:rsidR="008A55B8" w:rsidRPr="00507087" w:rsidRDefault="008A55B8" w:rsidP="00507087">
      <w:pPr>
        <w:numPr>
          <w:ilvl w:val="0"/>
          <w:numId w:val="21"/>
        </w:numPr>
        <w:tabs>
          <w:tab w:val="num" w:pos="1134"/>
        </w:tabs>
        <w:spacing w:after="0"/>
        <w:ind w:right="74" w:hanging="720"/>
        <w:jc w:val="both"/>
        <w:rPr>
          <w:rFonts w:cstheme="minorHAnsi"/>
          <w:sz w:val="24"/>
          <w:szCs w:val="24"/>
        </w:rPr>
      </w:pPr>
      <w:r w:rsidRPr="00507087">
        <w:rPr>
          <w:rFonts w:cstheme="minorHAnsi"/>
          <w:sz w:val="24"/>
          <w:szCs w:val="24"/>
        </w:rPr>
        <w:t>Ajánlattevőnek vállalnia kell, hogy a mechanikai tisztításon túl a hőcserélők, hűtők belső vízrendszeri csövezésében lerakódott szennyeződések (vízkő, iszap, stb.) hatékonyabb eltávolítására és az eltömődések megszüntetésére vegyi eljárással (tisztítás, passziválás) történő tisztítást is végez. Ezzel a tevékenységgel a hőcserélőkből, hűtőkből az oldható szennyeződések maradéktalan eltávolítását biztosítani kell.</w:t>
      </w:r>
    </w:p>
    <w:p w:rsidR="008A55B8" w:rsidRPr="00507087" w:rsidRDefault="008A55B8" w:rsidP="00507087">
      <w:pPr>
        <w:numPr>
          <w:ilvl w:val="0"/>
          <w:numId w:val="21"/>
        </w:numPr>
        <w:tabs>
          <w:tab w:val="num" w:pos="1134"/>
        </w:tabs>
        <w:spacing w:after="0"/>
        <w:ind w:right="74" w:hanging="720"/>
        <w:jc w:val="both"/>
        <w:rPr>
          <w:rFonts w:cstheme="minorHAnsi"/>
          <w:sz w:val="24"/>
          <w:szCs w:val="24"/>
        </w:rPr>
      </w:pPr>
      <w:r w:rsidRPr="00507087">
        <w:rPr>
          <w:rFonts w:cstheme="minorHAnsi"/>
          <w:sz w:val="24"/>
          <w:szCs w:val="24"/>
        </w:rPr>
        <w:t>Ajánlattevőnek garantálnia kell, hogy a lerakódás-mentesítő tevékenység során alkalmazott anyagok és módszerek nem károsítják a hőcserélők, hűtők elemeit és anyagait.</w:t>
      </w:r>
    </w:p>
    <w:p w:rsidR="008A55B8" w:rsidRPr="00507087" w:rsidRDefault="008A55B8" w:rsidP="00507087">
      <w:pPr>
        <w:numPr>
          <w:ilvl w:val="0"/>
          <w:numId w:val="21"/>
        </w:numPr>
        <w:tabs>
          <w:tab w:val="num" w:pos="1134"/>
        </w:tabs>
        <w:spacing w:after="0"/>
        <w:ind w:right="74" w:hanging="720"/>
        <w:jc w:val="both"/>
        <w:rPr>
          <w:rFonts w:cstheme="minorHAnsi"/>
          <w:sz w:val="24"/>
          <w:szCs w:val="24"/>
        </w:rPr>
      </w:pPr>
      <w:r w:rsidRPr="00507087">
        <w:rPr>
          <w:rFonts w:cstheme="minorHAnsi"/>
          <w:sz w:val="24"/>
          <w:szCs w:val="24"/>
        </w:rPr>
        <w:t>Ajánlattevő köteles az elvégzett tisztítási és javítási műveleteket követően a hűtők és hőcserélők szerkezeti vizsgálatát és tömítettség-próbáját elvégezni. Amennyiben az ellenőrzés során szivárgást, vagy más jellegű sérülést tapasztal, úgy azt meg kell szüntetnie.</w:t>
      </w:r>
    </w:p>
    <w:p w:rsidR="008A55B8" w:rsidRPr="00507087" w:rsidRDefault="008A55B8" w:rsidP="00507087">
      <w:pPr>
        <w:numPr>
          <w:ilvl w:val="0"/>
          <w:numId w:val="21"/>
        </w:numPr>
        <w:tabs>
          <w:tab w:val="num" w:pos="1134"/>
        </w:tabs>
        <w:spacing w:after="0"/>
        <w:ind w:right="74" w:hanging="720"/>
        <w:jc w:val="both"/>
        <w:rPr>
          <w:rFonts w:cstheme="minorHAnsi"/>
          <w:sz w:val="24"/>
          <w:szCs w:val="24"/>
        </w:rPr>
      </w:pPr>
      <w:r w:rsidRPr="00507087">
        <w:rPr>
          <w:rFonts w:cstheme="minorHAnsi"/>
          <w:sz w:val="24"/>
          <w:szCs w:val="24"/>
        </w:rPr>
        <w:lastRenderedPageBreak/>
        <w:t>A tisztított, javított és/vagy felújított hűtők és hőcserélők tömege maximum 10%-kal térhet el az 1. sz. mellékletben meghatározott az új (1 állapotú) hűtők, hőcserélők súlyadataitól.</w:t>
      </w:r>
    </w:p>
    <w:p w:rsidR="008A55B8" w:rsidRPr="00C93B06" w:rsidRDefault="008A55B8" w:rsidP="00507087">
      <w:pPr>
        <w:numPr>
          <w:ilvl w:val="0"/>
          <w:numId w:val="21"/>
        </w:numPr>
        <w:tabs>
          <w:tab w:val="num" w:pos="1134"/>
        </w:tabs>
        <w:spacing w:after="0"/>
        <w:ind w:right="74" w:hanging="720"/>
        <w:jc w:val="both"/>
        <w:rPr>
          <w:rFonts w:cstheme="minorHAnsi"/>
          <w:sz w:val="24"/>
          <w:szCs w:val="24"/>
        </w:rPr>
      </w:pPr>
      <w:r w:rsidRPr="00507087">
        <w:rPr>
          <w:rFonts w:cstheme="minorHAnsi"/>
          <w:sz w:val="24"/>
          <w:szCs w:val="24"/>
        </w:rPr>
        <w:t>Ajánlattevőnek a javított hűtőket és hőcserélőket külső felületein festetten kell leszállítania az Ajánlatkérő részére</w:t>
      </w:r>
      <w:r w:rsidRPr="00C93B06">
        <w:rPr>
          <w:rFonts w:cstheme="minorHAnsi"/>
          <w:sz w:val="24"/>
          <w:szCs w:val="24"/>
        </w:rPr>
        <w:t>.</w:t>
      </w:r>
    </w:p>
    <w:p w:rsidR="008A55B8" w:rsidRDefault="008A55B8" w:rsidP="00507087">
      <w:pPr>
        <w:numPr>
          <w:ilvl w:val="0"/>
          <w:numId w:val="21"/>
        </w:numPr>
        <w:tabs>
          <w:tab w:val="num" w:pos="1060"/>
          <w:tab w:val="num" w:pos="1134"/>
        </w:tabs>
        <w:spacing w:after="0"/>
        <w:ind w:right="74" w:hanging="720"/>
        <w:jc w:val="both"/>
        <w:rPr>
          <w:rFonts w:cstheme="minorHAnsi"/>
          <w:sz w:val="24"/>
          <w:szCs w:val="24"/>
        </w:rPr>
      </w:pPr>
      <w:r w:rsidRPr="00507087">
        <w:rPr>
          <w:rFonts w:cstheme="minorHAnsi"/>
          <w:sz w:val="24"/>
          <w:szCs w:val="24"/>
        </w:rPr>
        <w:t>A termékek be/visszaépítéséhez szükséges tömítéseket – amennyiben ilyeneket a gyári új termék gyártója ahhoz rendel, vagy a felújító készlet tartalmazza - is a nyertes ajánlattevőnek kell leszállítani a javított tételekhez.</w:t>
      </w:r>
    </w:p>
    <w:p w:rsidR="009A456F" w:rsidRPr="009A456F" w:rsidRDefault="009A456F" w:rsidP="009A456F">
      <w:pPr>
        <w:numPr>
          <w:ilvl w:val="0"/>
          <w:numId w:val="21"/>
        </w:numPr>
        <w:tabs>
          <w:tab w:val="num" w:pos="1060"/>
          <w:tab w:val="num" w:pos="1134"/>
        </w:tabs>
        <w:spacing w:after="0"/>
        <w:ind w:right="74" w:hanging="720"/>
        <w:jc w:val="both"/>
        <w:rPr>
          <w:rFonts w:cstheme="minorHAnsi"/>
          <w:sz w:val="24"/>
          <w:szCs w:val="24"/>
        </w:rPr>
      </w:pPr>
      <w:r w:rsidRPr="009A456F">
        <w:rPr>
          <w:rFonts w:cstheme="minorHAnsi"/>
          <w:sz w:val="24"/>
          <w:szCs w:val="24"/>
        </w:rPr>
        <w:t>A javítás során</w:t>
      </w:r>
      <w:r w:rsidRPr="00B75231">
        <w:rPr>
          <w:rFonts w:eastAsia="Calibri" w:cs="Arial"/>
          <w:sz w:val="24"/>
          <w:szCs w:val="24"/>
        </w:rPr>
        <w:t xml:space="preserve"> a selejtarány 5%-nál nem lehet több.</w:t>
      </w:r>
    </w:p>
    <w:p w:rsidR="008A55B8" w:rsidRPr="00507087" w:rsidRDefault="008A55B8" w:rsidP="00507087">
      <w:pPr>
        <w:numPr>
          <w:ilvl w:val="0"/>
          <w:numId w:val="21"/>
        </w:numPr>
        <w:tabs>
          <w:tab w:val="num" w:pos="1060"/>
          <w:tab w:val="num" w:pos="1134"/>
        </w:tabs>
        <w:spacing w:after="0"/>
        <w:ind w:right="74" w:hanging="720"/>
        <w:jc w:val="both"/>
        <w:rPr>
          <w:rFonts w:cstheme="minorHAnsi"/>
          <w:sz w:val="24"/>
          <w:szCs w:val="24"/>
        </w:rPr>
      </w:pPr>
      <w:r w:rsidRPr="00507087">
        <w:rPr>
          <w:rFonts w:cstheme="minorHAnsi"/>
          <w:sz w:val="24"/>
          <w:szCs w:val="24"/>
        </w:rPr>
        <w:t>A javításra kerülő alkatrészek javítás helyszínére történő elszállítása és a javított alkatrészeknek a teljesítés helyszínére történő visszaszállítása, illetve jótállási időn belüli meghibásodása esetén jótállás érvényesítésekor, a nyertes Ajánlattevő feladata és költsége.</w:t>
      </w:r>
    </w:p>
    <w:p w:rsidR="008A55B8" w:rsidRDefault="008A55B8" w:rsidP="00507087">
      <w:pPr>
        <w:numPr>
          <w:ilvl w:val="0"/>
          <w:numId w:val="21"/>
        </w:numPr>
        <w:tabs>
          <w:tab w:val="num" w:pos="1060"/>
          <w:tab w:val="num" w:pos="1134"/>
        </w:tabs>
        <w:spacing w:after="0"/>
        <w:ind w:right="74" w:hanging="720"/>
        <w:jc w:val="both"/>
        <w:rPr>
          <w:rFonts w:cstheme="minorHAnsi"/>
          <w:sz w:val="24"/>
          <w:szCs w:val="24"/>
        </w:rPr>
      </w:pPr>
      <w:r w:rsidRPr="00507087">
        <w:rPr>
          <w:rFonts w:cstheme="minorHAnsi"/>
          <w:sz w:val="24"/>
          <w:szCs w:val="24"/>
        </w:rPr>
        <w:t>Ajánlattevőnek a Megrendelő részére lehetőséget kell biztosítania a javításközi ellenőrzésre. A javításközi ellenőrzéshez minden eszközt és feltételt a nyertes Ajánlattevőnek kell biztosítania.</w:t>
      </w:r>
    </w:p>
    <w:p w:rsidR="00C93B06" w:rsidRPr="00507087" w:rsidRDefault="00C93B06" w:rsidP="00507087">
      <w:pPr>
        <w:spacing w:after="0"/>
        <w:ind w:left="720" w:right="74"/>
        <w:jc w:val="both"/>
        <w:rPr>
          <w:rFonts w:cstheme="minorHAnsi"/>
          <w:sz w:val="24"/>
          <w:szCs w:val="24"/>
        </w:rPr>
      </w:pPr>
    </w:p>
    <w:p w:rsidR="00C33E86" w:rsidRPr="008E29E0" w:rsidRDefault="00C33E86" w:rsidP="005A6F63">
      <w:pPr>
        <w:pStyle w:val="Listaszerbekezds"/>
        <w:numPr>
          <w:ilvl w:val="0"/>
          <w:numId w:val="21"/>
        </w:numPr>
        <w:ind w:left="426" w:right="74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E29E0">
        <w:rPr>
          <w:rFonts w:asciiTheme="minorHAnsi" w:hAnsiTheme="minorHAnsi" w:cstheme="minorHAnsi"/>
          <w:b/>
          <w:sz w:val="24"/>
          <w:szCs w:val="24"/>
          <w:u w:val="single"/>
        </w:rPr>
        <w:t xml:space="preserve">Jótállás: </w:t>
      </w:r>
      <w:r w:rsidR="00575A00" w:rsidRPr="008E29E0">
        <w:rPr>
          <w:rFonts w:asciiTheme="minorHAnsi" w:hAnsiTheme="minorHAnsi" w:cstheme="minorHAnsi"/>
          <w:sz w:val="24"/>
          <w:szCs w:val="24"/>
        </w:rPr>
        <w:t>az ajánlati felhívás 7. bekezdése</w:t>
      </w:r>
      <w:r w:rsidR="005645F1" w:rsidRPr="008E29E0">
        <w:rPr>
          <w:rFonts w:asciiTheme="minorHAnsi" w:hAnsiTheme="minorHAnsi" w:cstheme="minorHAnsi"/>
          <w:sz w:val="24"/>
          <w:szCs w:val="24"/>
        </w:rPr>
        <w:t>, valamint a keretszerződés</w:t>
      </w:r>
      <w:r w:rsidR="00575A00" w:rsidRPr="008E29E0">
        <w:rPr>
          <w:rFonts w:asciiTheme="minorHAnsi" w:hAnsiTheme="minorHAnsi" w:cstheme="minorHAnsi"/>
          <w:sz w:val="24"/>
          <w:szCs w:val="24"/>
        </w:rPr>
        <w:t xml:space="preserve"> alapján</w:t>
      </w:r>
    </w:p>
    <w:p w:rsidR="00C33E86" w:rsidRPr="00507087" w:rsidRDefault="00C33E86" w:rsidP="005A6F63">
      <w:pPr>
        <w:pStyle w:val="Listaszerbekezds"/>
        <w:ind w:left="426" w:right="74" w:hanging="426"/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E03844" w:rsidRPr="008E29E0" w:rsidRDefault="00E03844" w:rsidP="005A6F63">
      <w:pPr>
        <w:pStyle w:val="Listaszerbekezds"/>
        <w:numPr>
          <w:ilvl w:val="0"/>
          <w:numId w:val="21"/>
        </w:numPr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E29E0">
        <w:rPr>
          <w:rFonts w:asciiTheme="minorHAnsi" w:hAnsiTheme="minorHAnsi" w:cstheme="minorHAnsi"/>
          <w:b/>
          <w:sz w:val="24"/>
          <w:szCs w:val="24"/>
          <w:u w:val="single"/>
        </w:rPr>
        <w:t>Teljesítés helye, átvétel módja:</w:t>
      </w:r>
    </w:p>
    <w:p w:rsidR="00575A00" w:rsidRPr="00507087" w:rsidRDefault="00575A00" w:rsidP="003663FC">
      <w:pPr>
        <w:pStyle w:val="BKV"/>
        <w:spacing w:line="240" w:lineRule="auto"/>
        <w:ind w:left="426"/>
        <w:rPr>
          <w:rFonts w:asciiTheme="minorHAnsi" w:hAnsiTheme="minorHAnsi" w:cstheme="minorHAnsi"/>
          <w:w w:val="101"/>
          <w:szCs w:val="24"/>
          <w:highlight w:val="yellow"/>
        </w:rPr>
      </w:pPr>
    </w:p>
    <w:p w:rsidR="00575A00" w:rsidRPr="008E29E0" w:rsidRDefault="00575A00" w:rsidP="003663FC">
      <w:pPr>
        <w:pStyle w:val="BKV"/>
        <w:spacing w:line="240" w:lineRule="auto"/>
        <w:ind w:left="426"/>
        <w:rPr>
          <w:rFonts w:asciiTheme="minorHAnsi" w:hAnsiTheme="minorHAnsi" w:cstheme="minorHAnsi"/>
          <w:w w:val="101"/>
          <w:szCs w:val="24"/>
        </w:rPr>
      </w:pPr>
      <w:r w:rsidRPr="008E29E0">
        <w:rPr>
          <w:rFonts w:asciiTheme="minorHAnsi" w:hAnsiTheme="minorHAnsi" w:cstheme="minorHAnsi"/>
          <w:w w:val="101"/>
          <w:szCs w:val="24"/>
          <w:u w:val="single"/>
        </w:rPr>
        <w:t>Teljesítés helye, nyitva tartás:</w:t>
      </w:r>
      <w:r w:rsidRPr="008E29E0">
        <w:rPr>
          <w:rFonts w:asciiTheme="minorHAnsi" w:hAnsiTheme="minorHAnsi" w:cstheme="minorHAnsi"/>
          <w:w w:val="101"/>
          <w:szCs w:val="24"/>
        </w:rPr>
        <w:t xml:space="preserve"> az ajánlati felhívás 6. bekezdése alapján</w:t>
      </w:r>
    </w:p>
    <w:p w:rsidR="00575A00" w:rsidRPr="00507087" w:rsidRDefault="00575A00" w:rsidP="003663FC">
      <w:pPr>
        <w:pStyle w:val="BKV"/>
        <w:spacing w:line="240" w:lineRule="auto"/>
        <w:ind w:left="426"/>
        <w:rPr>
          <w:rFonts w:asciiTheme="minorHAnsi" w:hAnsiTheme="minorHAnsi" w:cstheme="minorHAnsi"/>
          <w:w w:val="101"/>
          <w:szCs w:val="24"/>
          <w:highlight w:val="yellow"/>
        </w:rPr>
      </w:pPr>
    </w:p>
    <w:p w:rsidR="00575A00" w:rsidRPr="008E29E0" w:rsidRDefault="00575A00" w:rsidP="005A6F63">
      <w:pPr>
        <w:pStyle w:val="Listaszerbekezds"/>
        <w:spacing w:line="276" w:lineRule="auto"/>
        <w:ind w:left="426" w:right="7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E29E0">
        <w:rPr>
          <w:rFonts w:asciiTheme="minorHAnsi" w:hAnsiTheme="minorHAnsi" w:cstheme="minorHAnsi"/>
          <w:sz w:val="24"/>
          <w:szCs w:val="24"/>
          <w:u w:val="single"/>
        </w:rPr>
        <w:t>Átvétel módja:</w:t>
      </w:r>
    </w:p>
    <w:p w:rsidR="003663FC" w:rsidRPr="008E29E0" w:rsidRDefault="003663FC" w:rsidP="005A6F63">
      <w:pPr>
        <w:pStyle w:val="Listaszerbekezds"/>
        <w:spacing w:line="276" w:lineRule="auto"/>
        <w:ind w:left="426" w:right="71"/>
        <w:jc w:val="both"/>
        <w:rPr>
          <w:rFonts w:asciiTheme="minorHAnsi" w:hAnsiTheme="minorHAnsi" w:cstheme="minorHAnsi"/>
          <w:sz w:val="24"/>
          <w:szCs w:val="24"/>
        </w:rPr>
      </w:pPr>
      <w:r w:rsidRPr="008E29E0">
        <w:rPr>
          <w:rFonts w:asciiTheme="minorHAnsi" w:hAnsiTheme="minorHAnsi" w:cstheme="minorHAnsi"/>
          <w:sz w:val="24"/>
          <w:szCs w:val="24"/>
        </w:rPr>
        <w:t>A teljesítés helyére történő szállítás alkalmával a raktári átvételkor mennyiségi és</w:t>
      </w:r>
      <w:r w:rsidR="00FD4282">
        <w:rPr>
          <w:rFonts w:asciiTheme="minorHAnsi" w:hAnsiTheme="minorHAnsi" w:cstheme="minorHAnsi"/>
          <w:sz w:val="24"/>
          <w:szCs w:val="24"/>
        </w:rPr>
        <w:t xml:space="preserve"> </w:t>
      </w:r>
      <w:r w:rsidR="00FD4282" w:rsidRPr="00FD4282">
        <w:rPr>
          <w:rFonts w:asciiTheme="minorHAnsi" w:hAnsiTheme="minorHAnsi" w:cstheme="minorHAnsi"/>
          <w:sz w:val="24"/>
          <w:szCs w:val="24"/>
        </w:rPr>
        <w:t xml:space="preserve">műszaki </w:t>
      </w:r>
      <w:r w:rsidRPr="008E29E0">
        <w:rPr>
          <w:rFonts w:asciiTheme="minorHAnsi" w:hAnsiTheme="minorHAnsi" w:cstheme="minorHAnsi"/>
          <w:sz w:val="24"/>
          <w:szCs w:val="24"/>
        </w:rPr>
        <w:t>állapot (sérülésmentesség) szempontjából történ</w:t>
      </w:r>
      <w:r w:rsidR="000F0646" w:rsidRPr="008E29E0">
        <w:rPr>
          <w:rFonts w:asciiTheme="minorHAnsi" w:hAnsiTheme="minorHAnsi" w:cstheme="minorHAnsi"/>
          <w:sz w:val="24"/>
          <w:szCs w:val="24"/>
        </w:rPr>
        <w:t>ik a</w:t>
      </w:r>
      <w:r w:rsidRPr="008E29E0">
        <w:rPr>
          <w:rFonts w:asciiTheme="minorHAnsi" w:hAnsiTheme="minorHAnsi" w:cstheme="minorHAnsi"/>
          <w:sz w:val="24"/>
          <w:szCs w:val="24"/>
        </w:rPr>
        <w:t xml:space="preserve"> megvizsgálás.</w:t>
      </w:r>
      <w:r w:rsidR="000F0646" w:rsidRPr="008E29E0">
        <w:rPr>
          <w:rFonts w:asciiTheme="minorHAnsi" w:hAnsiTheme="minorHAnsi" w:cstheme="minorHAnsi"/>
          <w:sz w:val="24"/>
          <w:szCs w:val="24"/>
        </w:rPr>
        <w:t xml:space="preserve"> Amennyiben a mennyiségi</w:t>
      </w:r>
      <w:r w:rsidR="00FD4282">
        <w:rPr>
          <w:rFonts w:asciiTheme="minorHAnsi" w:hAnsiTheme="minorHAnsi" w:cstheme="minorHAnsi"/>
          <w:sz w:val="24"/>
          <w:szCs w:val="24"/>
        </w:rPr>
        <w:t xml:space="preserve"> </w:t>
      </w:r>
      <w:r w:rsidR="000F0646" w:rsidRPr="008E29E0">
        <w:rPr>
          <w:rFonts w:asciiTheme="minorHAnsi" w:hAnsiTheme="minorHAnsi" w:cstheme="minorHAnsi"/>
          <w:sz w:val="24"/>
          <w:szCs w:val="24"/>
        </w:rPr>
        <w:t xml:space="preserve">és </w:t>
      </w:r>
      <w:r w:rsidR="00FD4282" w:rsidRPr="008E29E0">
        <w:rPr>
          <w:rFonts w:asciiTheme="minorHAnsi" w:hAnsiTheme="minorHAnsi" w:cstheme="minorHAnsi"/>
          <w:sz w:val="24"/>
          <w:szCs w:val="24"/>
        </w:rPr>
        <w:t>műszaki</w:t>
      </w:r>
      <w:r w:rsidR="00FD4282">
        <w:rPr>
          <w:rFonts w:asciiTheme="minorHAnsi" w:hAnsiTheme="minorHAnsi" w:cstheme="minorHAnsi"/>
          <w:sz w:val="24"/>
          <w:szCs w:val="24"/>
        </w:rPr>
        <w:t xml:space="preserve"> átvétel</w:t>
      </w:r>
      <w:r w:rsidR="00FD4282" w:rsidRPr="008E29E0">
        <w:rPr>
          <w:rFonts w:asciiTheme="minorHAnsi" w:hAnsiTheme="minorHAnsi" w:cstheme="minorHAnsi"/>
          <w:sz w:val="24"/>
          <w:szCs w:val="24"/>
        </w:rPr>
        <w:t xml:space="preserve"> </w:t>
      </w:r>
      <w:r w:rsidR="000F0646" w:rsidRPr="008E29E0">
        <w:rPr>
          <w:rFonts w:asciiTheme="minorHAnsi" w:hAnsiTheme="minorHAnsi" w:cstheme="minorHAnsi"/>
          <w:sz w:val="24"/>
          <w:szCs w:val="24"/>
        </w:rPr>
        <w:t xml:space="preserve">során eltérések mutatkoznak, úgy jegyzőkönyvezett átvétel történik, amit Megrendelő </w:t>
      </w:r>
      <w:r w:rsidR="00A4653F">
        <w:rPr>
          <w:rFonts w:asciiTheme="minorHAnsi" w:hAnsiTheme="minorHAnsi" w:cstheme="minorHAnsi"/>
          <w:sz w:val="24"/>
          <w:szCs w:val="24"/>
        </w:rPr>
        <w:t>Vállalkozónak</w:t>
      </w:r>
      <w:r w:rsidR="00A4653F" w:rsidRPr="008E29E0">
        <w:rPr>
          <w:rFonts w:asciiTheme="minorHAnsi" w:hAnsiTheme="minorHAnsi" w:cstheme="minorHAnsi"/>
          <w:sz w:val="24"/>
          <w:szCs w:val="24"/>
        </w:rPr>
        <w:t xml:space="preserve"> </w:t>
      </w:r>
      <w:r w:rsidR="000F0646" w:rsidRPr="008E29E0">
        <w:rPr>
          <w:rFonts w:asciiTheme="minorHAnsi" w:hAnsiTheme="minorHAnsi" w:cstheme="minorHAnsi"/>
          <w:sz w:val="24"/>
          <w:szCs w:val="24"/>
        </w:rPr>
        <w:t>megküld.</w:t>
      </w:r>
    </w:p>
    <w:p w:rsidR="000F0646" w:rsidRPr="008E29E0" w:rsidRDefault="000F0646" w:rsidP="005A6F63">
      <w:pPr>
        <w:pStyle w:val="Listaszerbekezds"/>
        <w:spacing w:before="120" w:line="276" w:lineRule="auto"/>
        <w:ind w:left="426" w:right="74"/>
        <w:jc w:val="both"/>
        <w:rPr>
          <w:rFonts w:asciiTheme="minorHAnsi" w:hAnsiTheme="minorHAnsi" w:cstheme="minorHAnsi"/>
          <w:sz w:val="24"/>
          <w:szCs w:val="24"/>
        </w:rPr>
      </w:pPr>
      <w:r w:rsidRPr="008E29E0">
        <w:rPr>
          <w:rFonts w:asciiTheme="minorHAnsi" w:hAnsiTheme="minorHAnsi" w:cstheme="minorHAnsi"/>
          <w:sz w:val="24"/>
          <w:szCs w:val="24"/>
        </w:rPr>
        <w:t>Ajánlatkérő hibás termékek esetén a részteljesítést nem köteles átvenni, és hibás teljesítésként értékelheti az adott megrendelésben foglalt termékek összességét.</w:t>
      </w:r>
    </w:p>
    <w:p w:rsidR="003663FC" w:rsidRPr="00507087" w:rsidRDefault="003663FC" w:rsidP="003663FC">
      <w:pPr>
        <w:pStyle w:val="Listaszerbekezds"/>
        <w:ind w:left="720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0F0646" w:rsidRPr="009F6A1A" w:rsidRDefault="000F0646" w:rsidP="000F0646">
      <w:pPr>
        <w:pStyle w:val="Listaszerbekezds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sectPr w:rsidR="000F0646" w:rsidRPr="009F6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37" w:rsidRDefault="00067137" w:rsidP="0010128E">
      <w:pPr>
        <w:spacing w:after="0" w:line="240" w:lineRule="auto"/>
      </w:pPr>
      <w:r>
        <w:separator/>
      </w:r>
    </w:p>
  </w:endnote>
  <w:endnote w:type="continuationSeparator" w:id="0">
    <w:p w:rsidR="00067137" w:rsidRDefault="00067137" w:rsidP="0010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5B" w:rsidRDefault="002A0F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5B" w:rsidRDefault="002A0F5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5B" w:rsidRDefault="002A0F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37" w:rsidRDefault="00067137" w:rsidP="0010128E">
      <w:pPr>
        <w:spacing w:after="0" w:line="240" w:lineRule="auto"/>
      </w:pPr>
      <w:r>
        <w:separator/>
      </w:r>
    </w:p>
  </w:footnote>
  <w:footnote w:type="continuationSeparator" w:id="0">
    <w:p w:rsidR="00067137" w:rsidRDefault="00067137" w:rsidP="0010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5B" w:rsidRDefault="002A0F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8E" w:rsidRDefault="00BD4D3A" w:rsidP="009F5BC7">
    <w:pPr>
      <w:pStyle w:val="lfej"/>
      <w:tabs>
        <w:tab w:val="left" w:pos="2297"/>
      </w:tabs>
    </w:pPr>
    <w:r>
      <w:rPr>
        <w:rFonts w:ascii="Calibri" w:hAnsi="Calibri" w:cs="Calibri"/>
        <w:b/>
        <w:szCs w:val="24"/>
      </w:rPr>
      <w:t>BKV Zrt. V-</w:t>
    </w:r>
    <w:r w:rsidR="001B383A" w:rsidRPr="00620220">
      <w:rPr>
        <w:rFonts w:ascii="Calibri" w:hAnsi="Calibri" w:cs="Calibri"/>
        <w:b/>
        <w:szCs w:val="24"/>
      </w:rPr>
      <w:t>334</w:t>
    </w:r>
    <w:r w:rsidRPr="007C2430">
      <w:rPr>
        <w:rFonts w:ascii="Calibri" w:hAnsi="Calibri" w:cs="Calibri"/>
        <w:b/>
        <w:szCs w:val="24"/>
      </w:rPr>
      <w:t>/</w:t>
    </w:r>
    <w:r>
      <w:rPr>
        <w:rFonts w:ascii="Calibri" w:hAnsi="Calibri" w:cs="Calibri"/>
        <w:b/>
        <w:szCs w:val="24"/>
      </w:rPr>
      <w:t>15</w:t>
    </w:r>
    <w:r w:rsidR="0054500E">
      <w:rPr>
        <w:rFonts w:ascii="Calibri" w:hAnsi="Calibri" w:cs="Calibri"/>
        <w:b/>
        <w:szCs w:val="24"/>
      </w:rPr>
      <w:tab/>
    </w:r>
    <w:r w:rsidR="002A0F5B">
      <w:rPr>
        <w:rFonts w:ascii="Calibri" w:hAnsi="Calibri" w:cs="Calibri"/>
        <w:b/>
        <w:szCs w:val="24"/>
      </w:rPr>
      <w:tab/>
    </w:r>
    <w:r w:rsidR="0010128E">
      <w:rPr>
        <w:rFonts w:ascii="Calibri" w:hAnsi="Calibri" w:cs="Calibri"/>
        <w:b/>
        <w:szCs w:val="24"/>
      </w:rPr>
      <w:t xml:space="preserve">Műszaki </w:t>
    </w:r>
    <w:r w:rsidR="002A0F5B" w:rsidRPr="00507087">
      <w:rPr>
        <w:rFonts w:ascii="Calibri" w:hAnsi="Calibri" w:cs="Calibri"/>
        <w:b/>
        <w:szCs w:val="24"/>
      </w:rPr>
      <w:t>diszpozíció</w:t>
    </w:r>
    <w:r w:rsidR="002A0F5B" w:rsidRPr="00507087">
      <w:ptab w:relativeTo="margin" w:alignment="right" w:leader="none"/>
    </w:r>
    <w:r w:rsidR="002A0F5B">
      <w:t>9</w:t>
    </w:r>
    <w:r w:rsidR="0010128E" w:rsidRPr="00507087"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5B" w:rsidRDefault="002A0F5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A66"/>
    <w:multiLevelType w:val="hybridMultilevel"/>
    <w:tmpl w:val="F482B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0AD1"/>
    <w:multiLevelType w:val="hybridMultilevel"/>
    <w:tmpl w:val="3B800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4C80"/>
    <w:multiLevelType w:val="hybridMultilevel"/>
    <w:tmpl w:val="72DA8FB6"/>
    <w:lvl w:ilvl="0" w:tplc="42DE9062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444156"/>
    <w:multiLevelType w:val="hybridMultilevel"/>
    <w:tmpl w:val="6610D1EE"/>
    <w:lvl w:ilvl="0" w:tplc="040E000B">
      <w:start w:val="1"/>
      <w:numFmt w:val="bullet"/>
      <w:lvlText w:val=""/>
      <w:lvlJc w:val="left"/>
      <w:pPr>
        <w:ind w:left="89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17BD6A9B"/>
    <w:multiLevelType w:val="hybridMultilevel"/>
    <w:tmpl w:val="5E5A40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D6924"/>
    <w:multiLevelType w:val="hybridMultilevel"/>
    <w:tmpl w:val="BD32960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7953B7"/>
    <w:multiLevelType w:val="hybridMultilevel"/>
    <w:tmpl w:val="CADE463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B35F62"/>
    <w:multiLevelType w:val="hybridMultilevel"/>
    <w:tmpl w:val="ED6626E4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A6028"/>
    <w:multiLevelType w:val="hybridMultilevel"/>
    <w:tmpl w:val="40E4D7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C7663"/>
    <w:multiLevelType w:val="hybridMultilevel"/>
    <w:tmpl w:val="234467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73A71"/>
    <w:multiLevelType w:val="hybridMultilevel"/>
    <w:tmpl w:val="A574BAE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A4006D"/>
    <w:multiLevelType w:val="hybridMultilevel"/>
    <w:tmpl w:val="11D2E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75F71"/>
    <w:multiLevelType w:val="hybridMultilevel"/>
    <w:tmpl w:val="7F148C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7323"/>
    <w:multiLevelType w:val="hybridMultilevel"/>
    <w:tmpl w:val="87008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03203"/>
    <w:multiLevelType w:val="hybridMultilevel"/>
    <w:tmpl w:val="AB8471D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344AB"/>
    <w:multiLevelType w:val="hybridMultilevel"/>
    <w:tmpl w:val="148C92AC"/>
    <w:lvl w:ilvl="0" w:tplc="A9CEBFC2">
      <w:start w:val="5"/>
      <w:numFmt w:val="bullet"/>
      <w:lvlText w:val="-"/>
      <w:lvlJc w:val="left"/>
      <w:pPr>
        <w:ind w:left="928" w:hanging="360"/>
      </w:pPr>
      <w:rPr>
        <w:rFonts w:ascii="Garamond" w:eastAsia="Times New Roman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15ABF"/>
    <w:multiLevelType w:val="hybridMultilevel"/>
    <w:tmpl w:val="156077CE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22810DE"/>
    <w:multiLevelType w:val="hybridMultilevel"/>
    <w:tmpl w:val="869EF2A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815FBE"/>
    <w:multiLevelType w:val="hybridMultilevel"/>
    <w:tmpl w:val="933CE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048A3"/>
    <w:multiLevelType w:val="hybridMultilevel"/>
    <w:tmpl w:val="C8D07758"/>
    <w:lvl w:ilvl="0" w:tplc="A9CEBFC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D73D8"/>
    <w:multiLevelType w:val="hybridMultilevel"/>
    <w:tmpl w:val="082829E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1439F8"/>
    <w:multiLevelType w:val="hybridMultilevel"/>
    <w:tmpl w:val="47C81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14822"/>
    <w:multiLevelType w:val="hybridMultilevel"/>
    <w:tmpl w:val="22EE5B8A"/>
    <w:lvl w:ilvl="0" w:tplc="040E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6AC96A16"/>
    <w:multiLevelType w:val="hybridMultilevel"/>
    <w:tmpl w:val="4416621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87755"/>
    <w:multiLevelType w:val="hybridMultilevel"/>
    <w:tmpl w:val="9C201C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F2338"/>
    <w:multiLevelType w:val="hybridMultilevel"/>
    <w:tmpl w:val="AD203BE4"/>
    <w:lvl w:ilvl="0" w:tplc="1C3C7C20">
      <w:start w:val="1"/>
      <w:numFmt w:val="bullet"/>
      <w:lvlText w:val=""/>
      <w:lvlJc w:val="left"/>
      <w:pPr>
        <w:tabs>
          <w:tab w:val="num" w:pos="1447"/>
        </w:tabs>
        <w:ind w:left="1447" w:hanging="37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6">
    <w:nsid w:val="7A100B67"/>
    <w:multiLevelType w:val="hybridMultilevel"/>
    <w:tmpl w:val="59A8DB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17"/>
  </w:num>
  <w:num w:numId="11">
    <w:abstractNumId w:val="23"/>
  </w:num>
  <w:num w:numId="12">
    <w:abstractNumId w:val="12"/>
  </w:num>
  <w:num w:numId="13">
    <w:abstractNumId w:val="8"/>
  </w:num>
  <w:num w:numId="14">
    <w:abstractNumId w:val="15"/>
  </w:num>
  <w:num w:numId="15">
    <w:abstractNumId w:val="18"/>
  </w:num>
  <w:num w:numId="16">
    <w:abstractNumId w:val="9"/>
  </w:num>
  <w:num w:numId="17">
    <w:abstractNumId w:val="25"/>
  </w:num>
  <w:num w:numId="18">
    <w:abstractNumId w:val="21"/>
  </w:num>
  <w:num w:numId="19">
    <w:abstractNumId w:val="24"/>
  </w:num>
  <w:num w:numId="20">
    <w:abstractNumId w:val="0"/>
  </w:num>
  <w:num w:numId="21">
    <w:abstractNumId w:val="13"/>
  </w:num>
  <w:num w:numId="22">
    <w:abstractNumId w:val="16"/>
  </w:num>
  <w:num w:numId="23">
    <w:abstractNumId w:val="4"/>
  </w:num>
  <w:num w:numId="24">
    <w:abstractNumId w:val="6"/>
  </w:num>
  <w:num w:numId="25">
    <w:abstractNumId w:val="5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E1"/>
    <w:rsid w:val="0004335F"/>
    <w:rsid w:val="00067137"/>
    <w:rsid w:val="0009083D"/>
    <w:rsid w:val="000A0A1F"/>
    <w:rsid w:val="000A3847"/>
    <w:rsid w:val="000F0646"/>
    <w:rsid w:val="0010128E"/>
    <w:rsid w:val="001173E7"/>
    <w:rsid w:val="001533C8"/>
    <w:rsid w:val="00166122"/>
    <w:rsid w:val="001665CD"/>
    <w:rsid w:val="001A4583"/>
    <w:rsid w:val="001B383A"/>
    <w:rsid w:val="001C5C2A"/>
    <w:rsid w:val="001D3449"/>
    <w:rsid w:val="00205811"/>
    <w:rsid w:val="00267234"/>
    <w:rsid w:val="00286B97"/>
    <w:rsid w:val="002A0F5B"/>
    <w:rsid w:val="002C6C65"/>
    <w:rsid w:val="00306A35"/>
    <w:rsid w:val="00313016"/>
    <w:rsid w:val="003375ED"/>
    <w:rsid w:val="003663FC"/>
    <w:rsid w:val="003718AE"/>
    <w:rsid w:val="003A4E70"/>
    <w:rsid w:val="003C0D03"/>
    <w:rsid w:val="003E0649"/>
    <w:rsid w:val="003F3CCC"/>
    <w:rsid w:val="0040089A"/>
    <w:rsid w:val="00412638"/>
    <w:rsid w:val="0042389B"/>
    <w:rsid w:val="0046586D"/>
    <w:rsid w:val="004F1DB9"/>
    <w:rsid w:val="00507087"/>
    <w:rsid w:val="00524B22"/>
    <w:rsid w:val="0054500E"/>
    <w:rsid w:val="005645F1"/>
    <w:rsid w:val="00575A00"/>
    <w:rsid w:val="00575D40"/>
    <w:rsid w:val="00576A65"/>
    <w:rsid w:val="005A6F63"/>
    <w:rsid w:val="005D5D40"/>
    <w:rsid w:val="005F053E"/>
    <w:rsid w:val="00620220"/>
    <w:rsid w:val="006378E6"/>
    <w:rsid w:val="0066045C"/>
    <w:rsid w:val="00660F1F"/>
    <w:rsid w:val="00681473"/>
    <w:rsid w:val="00770E06"/>
    <w:rsid w:val="00780E84"/>
    <w:rsid w:val="00787B22"/>
    <w:rsid w:val="007C1E09"/>
    <w:rsid w:val="007C2430"/>
    <w:rsid w:val="007F5F09"/>
    <w:rsid w:val="00880ED6"/>
    <w:rsid w:val="008832C2"/>
    <w:rsid w:val="008A55B8"/>
    <w:rsid w:val="008A7A70"/>
    <w:rsid w:val="008D7D0F"/>
    <w:rsid w:val="008E29E0"/>
    <w:rsid w:val="009470ED"/>
    <w:rsid w:val="009A3C05"/>
    <w:rsid w:val="009A456F"/>
    <w:rsid w:val="009C3396"/>
    <w:rsid w:val="009E0979"/>
    <w:rsid w:val="009F1C0E"/>
    <w:rsid w:val="009F4AF9"/>
    <w:rsid w:val="009F5BC7"/>
    <w:rsid w:val="009F6A1A"/>
    <w:rsid w:val="00A4653F"/>
    <w:rsid w:val="00AA596B"/>
    <w:rsid w:val="00AB677F"/>
    <w:rsid w:val="00AC7475"/>
    <w:rsid w:val="00AF4DBD"/>
    <w:rsid w:val="00B1565F"/>
    <w:rsid w:val="00B63132"/>
    <w:rsid w:val="00B75231"/>
    <w:rsid w:val="00B96B46"/>
    <w:rsid w:val="00BB4659"/>
    <w:rsid w:val="00BC7159"/>
    <w:rsid w:val="00BD4D3A"/>
    <w:rsid w:val="00BE1FAA"/>
    <w:rsid w:val="00C33E86"/>
    <w:rsid w:val="00C43546"/>
    <w:rsid w:val="00C864CC"/>
    <w:rsid w:val="00C93B06"/>
    <w:rsid w:val="00CE68A4"/>
    <w:rsid w:val="00D72E2A"/>
    <w:rsid w:val="00DB073E"/>
    <w:rsid w:val="00DB7407"/>
    <w:rsid w:val="00E03844"/>
    <w:rsid w:val="00E16CDF"/>
    <w:rsid w:val="00E77BE1"/>
    <w:rsid w:val="00E97CA1"/>
    <w:rsid w:val="00F31F37"/>
    <w:rsid w:val="00F44B0A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77BE1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28E"/>
  </w:style>
  <w:style w:type="paragraph" w:styleId="llb">
    <w:name w:val="footer"/>
    <w:basedOn w:val="Norml"/>
    <w:link w:val="llbChar"/>
    <w:uiPriority w:val="99"/>
    <w:unhideWhenUsed/>
    <w:rsid w:val="0010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128E"/>
  </w:style>
  <w:style w:type="paragraph" w:styleId="Buborkszveg">
    <w:name w:val="Balloon Text"/>
    <w:basedOn w:val="Norml"/>
    <w:link w:val="BuborkszvegChar"/>
    <w:uiPriority w:val="99"/>
    <w:semiHidden/>
    <w:unhideWhenUsed/>
    <w:rsid w:val="0010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28E"/>
    <w:rPr>
      <w:rFonts w:ascii="Tahoma" w:hAnsi="Tahoma" w:cs="Tahoma"/>
      <w:sz w:val="16"/>
      <w:szCs w:val="16"/>
    </w:rPr>
  </w:style>
  <w:style w:type="paragraph" w:styleId="Lista2">
    <w:name w:val="List 2"/>
    <w:basedOn w:val="Norml"/>
    <w:rsid w:val="00AB677F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behzssal">
    <w:name w:val="Body Text Indent"/>
    <w:basedOn w:val="Norml"/>
    <w:link w:val="SzvegtrzsbehzssalChar"/>
    <w:rsid w:val="00AB677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B677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54500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BKV">
    <w:name w:val="BKV"/>
    <w:link w:val="BKVChar"/>
    <w:rsid w:val="003F3CC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3F3CCC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77BE1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28E"/>
  </w:style>
  <w:style w:type="paragraph" w:styleId="llb">
    <w:name w:val="footer"/>
    <w:basedOn w:val="Norml"/>
    <w:link w:val="llbChar"/>
    <w:uiPriority w:val="99"/>
    <w:unhideWhenUsed/>
    <w:rsid w:val="0010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128E"/>
  </w:style>
  <w:style w:type="paragraph" w:styleId="Buborkszveg">
    <w:name w:val="Balloon Text"/>
    <w:basedOn w:val="Norml"/>
    <w:link w:val="BuborkszvegChar"/>
    <w:uiPriority w:val="99"/>
    <w:semiHidden/>
    <w:unhideWhenUsed/>
    <w:rsid w:val="0010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28E"/>
    <w:rPr>
      <w:rFonts w:ascii="Tahoma" w:hAnsi="Tahoma" w:cs="Tahoma"/>
      <w:sz w:val="16"/>
      <w:szCs w:val="16"/>
    </w:rPr>
  </w:style>
  <w:style w:type="paragraph" w:styleId="Lista2">
    <w:name w:val="List 2"/>
    <w:basedOn w:val="Norml"/>
    <w:rsid w:val="00AB677F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behzssal">
    <w:name w:val="Body Text Indent"/>
    <w:basedOn w:val="Norml"/>
    <w:link w:val="SzvegtrzsbehzssalChar"/>
    <w:rsid w:val="00AB677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B677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54500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BKV">
    <w:name w:val="BKV"/>
    <w:link w:val="BKVChar"/>
    <w:rsid w:val="003F3CC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3F3CC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Huszár Veronika</dc:creator>
  <cp:lastModifiedBy>Dabasi Ottó</cp:lastModifiedBy>
  <cp:revision>2</cp:revision>
  <dcterms:created xsi:type="dcterms:W3CDTF">2015-12-17T11:12:00Z</dcterms:created>
  <dcterms:modified xsi:type="dcterms:W3CDTF">2015-12-17T11:12:00Z</dcterms:modified>
</cp:coreProperties>
</file>